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7CB5A" w14:textId="77777777" w:rsidR="00453DF8" w:rsidRPr="00E779B8" w:rsidRDefault="00453DF8" w:rsidP="00E779B8">
      <w:pPr>
        <w:pStyle w:val="Heading1"/>
        <w:sectPr w:rsidR="00453DF8" w:rsidRPr="00E779B8" w:rsidSect="00C31183">
          <w:headerReference w:type="default" r:id="rId8"/>
          <w:footerReference w:type="default" r:id="rId9"/>
          <w:pgSz w:w="11907" w:h="16839" w:code="9"/>
          <w:pgMar w:top="1584" w:right="117" w:bottom="562" w:left="547" w:header="0" w:footer="562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="-474" w:tblpY="1"/>
        <w:tblOverlap w:val="never"/>
        <w:tblW w:w="11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0"/>
        <w:gridCol w:w="4801"/>
      </w:tblGrid>
      <w:tr w:rsidR="00930F40" w:rsidRPr="00F50D35" w14:paraId="598B49A6" w14:textId="77777777" w:rsidTr="00E779B8">
        <w:tc>
          <w:tcPr>
            <w:tcW w:w="7060" w:type="dxa"/>
          </w:tcPr>
          <w:p w14:paraId="1D1C5613" w14:textId="689E307F" w:rsidR="00EE0972" w:rsidRDefault="00EF3233" w:rsidP="00EE0972">
            <w:pPr>
              <w:pBdr>
                <w:bottom w:val="single" w:sz="18" w:space="1" w:color="E36C0A" w:themeColor="accent6" w:themeShade="BF"/>
              </w:pBdr>
              <w:spacing w:before="60" w:after="6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FUND PERFORMANCE</w:t>
            </w:r>
          </w:p>
          <w:tbl>
            <w:tblPr>
              <w:tblStyle w:val="PlainTable1"/>
              <w:tblW w:w="6716" w:type="dxa"/>
              <w:tblLook w:val="04A0" w:firstRow="1" w:lastRow="0" w:firstColumn="1" w:lastColumn="0" w:noHBand="0" w:noVBand="1"/>
            </w:tblPr>
            <w:tblGrid>
              <w:gridCol w:w="1210"/>
              <w:gridCol w:w="921"/>
              <w:gridCol w:w="1017"/>
              <w:gridCol w:w="1017"/>
              <w:gridCol w:w="833"/>
              <w:gridCol w:w="1718"/>
            </w:tblGrid>
            <w:tr w:rsidR="008E54F9" w:rsidRPr="00BD3EF9" w14:paraId="4F417963" w14:textId="77777777" w:rsidTr="002767D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C8902EA" w14:textId="63DF604B" w:rsidR="008E54F9" w:rsidRDefault="008E54F9" w:rsidP="00E779B8">
                  <w:pPr>
                    <w:framePr w:hSpace="180" w:wrap="around" w:vAnchor="text" w:hAnchor="text" w:x="-474" w:y="1"/>
                    <w:spacing w:before="60" w:after="60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E54F9">
                    <w:rPr>
                      <w:rFonts w:ascii="Arial" w:hAnsi="Arial" w:cs="Arial"/>
                      <w:sz w:val="20"/>
                      <w:szCs w:val="20"/>
                    </w:rPr>
                    <w:t>NAV/CCQ (VND)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D2DEF" w:rsidRPr="006D2DEF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3</w:t>
                  </w:r>
                  <w:r w:rsidR="00E779B8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0</w:t>
                  </w:r>
                  <w:r w:rsidRPr="006D2DEF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/</w:t>
                  </w:r>
                  <w:r w:rsidR="00875FF0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0</w:t>
                  </w:r>
                  <w:r w:rsidR="00E779B8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4</w:t>
                  </w:r>
                  <w:r w:rsidRPr="008E54F9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/202</w:t>
                  </w:r>
                  <w:r w:rsidR="00875FF0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3</w:t>
                  </w:r>
                  <w:r w:rsidR="00EB1D54" w:rsidRPr="00EB1D54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 xml:space="preserve"> </w:t>
                  </w:r>
                  <w:r w:rsidR="00E779B8"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7,333.60</w:t>
                  </w:r>
                </w:p>
              </w:tc>
            </w:tr>
            <w:tr w:rsidR="008E54F9" w:rsidRPr="00BD3EF9" w14:paraId="2F70461F" w14:textId="77777777" w:rsidTr="002767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</w:tcBorders>
                  <w:shd w:val="clear" w:color="auto" w:fill="BFBFBF" w:themeFill="background1" w:themeFillShade="BF"/>
                  <w:vAlign w:val="center"/>
                </w:tcPr>
                <w:p w14:paraId="32114131" w14:textId="77777777" w:rsidR="008E54F9" w:rsidRPr="007E3080" w:rsidRDefault="008E54F9" w:rsidP="00E779B8">
                  <w:pPr>
                    <w:framePr w:hSpace="180" w:wrap="around" w:vAnchor="text" w:hAnchor="text" w:x="-474" w:y="1"/>
                    <w:spacing w:before="60" w:after="60"/>
                    <w:suppressOverlap/>
                    <w:jc w:val="center"/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5"/>
                  <w:tcBorders>
                    <w:top w:val="nil"/>
                  </w:tcBorders>
                  <w:shd w:val="clear" w:color="auto" w:fill="BFBFBF" w:themeFill="background1" w:themeFillShade="BF"/>
                  <w:vAlign w:val="center"/>
                </w:tcPr>
                <w:p w14:paraId="02987FED" w14:textId="44DE3189" w:rsidR="008E54F9" w:rsidRPr="008E54F9" w:rsidRDefault="008E54F9" w:rsidP="00E779B8">
                  <w:pPr>
                    <w:framePr w:hSpace="180" w:wrap="around" w:vAnchor="text" w:hAnchor="text" w:x="-474" w:y="1"/>
                    <w:spacing w:before="60" w:after="6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54F9">
                    <w:rPr>
                      <w:rFonts w:ascii="Arial" w:hAnsi="Arial" w:cs="Arial"/>
                      <w:b/>
                      <w:sz w:val="20"/>
                      <w:szCs w:val="20"/>
                    </w:rPr>
                    <w:t>Performance (%)</w:t>
                  </w:r>
                </w:p>
              </w:tc>
            </w:tr>
            <w:tr w:rsidR="008E54F9" w:rsidRPr="00BD3EF9" w14:paraId="6EFC6419" w14:textId="77777777" w:rsidTr="002767D5">
              <w:trPr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shd w:val="clear" w:color="auto" w:fill="BFBFBF" w:themeFill="background1" w:themeFillShade="BF"/>
                  <w:vAlign w:val="center"/>
                </w:tcPr>
                <w:p w14:paraId="18C281E2" w14:textId="77777777" w:rsidR="008E54F9" w:rsidRPr="007E3080" w:rsidRDefault="008E54F9" w:rsidP="00E779B8">
                  <w:pPr>
                    <w:framePr w:hSpace="180" w:wrap="around" w:vAnchor="text" w:hAnchor="text" w:x="-474" w:y="1"/>
                    <w:spacing w:before="60" w:after="60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BFBFBF" w:themeFill="background1" w:themeFillShade="BF"/>
                  <w:vAlign w:val="center"/>
                </w:tcPr>
                <w:p w14:paraId="61805C24" w14:textId="54D1B890" w:rsidR="008E54F9" w:rsidRPr="007E3080" w:rsidRDefault="008E54F9" w:rsidP="00E779B8">
                  <w:pPr>
                    <w:framePr w:hSpace="180" w:wrap="around" w:vAnchor="text" w:hAnchor="text" w:x="-474" w:y="1"/>
                    <w:spacing w:before="60" w:after="6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t>1 month</w:t>
                  </w:r>
                </w:p>
              </w:tc>
              <w:tc>
                <w:tcPr>
                  <w:tcW w:w="0" w:type="auto"/>
                  <w:shd w:val="clear" w:color="auto" w:fill="BFBFBF" w:themeFill="background1" w:themeFillShade="BF"/>
                  <w:vAlign w:val="center"/>
                </w:tcPr>
                <w:p w14:paraId="145BC96B" w14:textId="47D1BEB2" w:rsidR="008E54F9" w:rsidRPr="00FA5B4C" w:rsidRDefault="008E54F9" w:rsidP="00E779B8">
                  <w:pPr>
                    <w:framePr w:hSpace="180" w:wrap="around" w:vAnchor="text" w:hAnchor="text" w:x="-474" w:y="1"/>
                    <w:spacing w:before="60" w:after="6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t>3 months</w:t>
                  </w:r>
                </w:p>
              </w:tc>
              <w:tc>
                <w:tcPr>
                  <w:tcW w:w="0" w:type="auto"/>
                  <w:shd w:val="clear" w:color="auto" w:fill="BFBFBF" w:themeFill="background1" w:themeFillShade="BF"/>
                  <w:vAlign w:val="center"/>
                </w:tcPr>
                <w:p w14:paraId="62A8AC49" w14:textId="043F9D4B" w:rsidR="008E54F9" w:rsidRPr="00FA5B4C" w:rsidRDefault="008E54F9" w:rsidP="00E779B8">
                  <w:pPr>
                    <w:framePr w:hSpace="180" w:wrap="around" w:vAnchor="text" w:hAnchor="text" w:x="-474" w:y="1"/>
                    <w:spacing w:before="60" w:after="6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t xml:space="preserve"> months</w:t>
                  </w:r>
                </w:p>
              </w:tc>
              <w:tc>
                <w:tcPr>
                  <w:tcW w:w="0" w:type="auto"/>
                  <w:shd w:val="clear" w:color="auto" w:fill="BFBFBF" w:themeFill="background1" w:themeFillShade="BF"/>
                  <w:vAlign w:val="center"/>
                </w:tcPr>
                <w:p w14:paraId="7181C11A" w14:textId="6F82C6F2" w:rsidR="008E54F9" w:rsidRPr="00FA5B4C" w:rsidRDefault="008E54F9" w:rsidP="00E779B8">
                  <w:pPr>
                    <w:framePr w:hSpace="180" w:wrap="around" w:vAnchor="text" w:hAnchor="text" w:x="-474" w:y="1"/>
                    <w:spacing w:before="60" w:after="6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t>YTD</w:t>
                  </w:r>
                </w:p>
              </w:tc>
              <w:tc>
                <w:tcPr>
                  <w:tcW w:w="0" w:type="auto"/>
                  <w:shd w:val="clear" w:color="auto" w:fill="BFBFBF" w:themeFill="background1" w:themeFillShade="BF"/>
                </w:tcPr>
                <w:p w14:paraId="204AC1E0" w14:textId="14ADFAF8" w:rsidR="008E54F9" w:rsidRPr="00FA5B4C" w:rsidRDefault="008E54F9" w:rsidP="00E779B8">
                  <w:pPr>
                    <w:framePr w:hSpace="180" w:wrap="around" w:vAnchor="text" w:hAnchor="text" w:x="-474" w:y="1"/>
                    <w:spacing w:before="60" w:after="6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t xml:space="preserve">Since </w:t>
                  </w:r>
                  <w:r w:rsidRPr="00FA5B4C">
                    <w:rPr>
                      <w:rFonts w:ascii="Arial" w:hAnsi="Arial" w:cs="Arial"/>
                      <w:sz w:val="18"/>
                      <w:szCs w:val="18"/>
                    </w:rPr>
                    <w:br/>
                    <w:t>Contribution Date</w:t>
                  </w:r>
                </w:p>
              </w:tc>
            </w:tr>
            <w:tr w:rsidR="00E779B8" w:rsidRPr="00BD3EF9" w14:paraId="4D0C3AD5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shd w:val="clear" w:color="auto" w:fill="auto"/>
                  <w:vAlign w:val="center"/>
                </w:tcPr>
                <w:p w14:paraId="6398F5FC" w14:textId="1D671055" w:rsidR="00E779B8" w:rsidRPr="00091278" w:rsidRDefault="00E779B8" w:rsidP="00E779B8">
                  <w:pPr>
                    <w:framePr w:hSpace="180" w:wrap="around" w:vAnchor="text" w:hAnchor="text" w:x="-474" w:y="1"/>
                    <w:suppressOverlap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C00C8B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FUEIP100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E21BBC1" w14:textId="79C1CC41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-1.28%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6F2CDAF0" w14:textId="340E0F91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-6.55%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C14C9DF" w14:textId="082FD6DD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1.45%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790FAEC" w14:textId="31285497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3.35%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6D824E5" w14:textId="43650066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color w:val="E36C0A" w:themeColor="accent6" w:themeShade="BF"/>
                      <w:sz w:val="20"/>
                      <w:szCs w:val="20"/>
                    </w:rPr>
                    <w:t>-26.66%</w:t>
                  </w:r>
                </w:p>
              </w:tc>
            </w:tr>
            <w:tr w:rsidR="00E779B8" w:rsidRPr="00BD3EF9" w14:paraId="390D8CA7" w14:textId="77777777" w:rsidTr="00E779B8">
              <w:trPr>
                <w:trHeight w:val="4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vAlign w:val="center"/>
                </w:tcPr>
                <w:p w14:paraId="6939EED1" w14:textId="22B1EB55" w:rsidR="00E779B8" w:rsidRPr="00091278" w:rsidRDefault="00E779B8" w:rsidP="00E779B8">
                  <w:pPr>
                    <w:framePr w:hSpace="180" w:wrap="around" w:vAnchor="text" w:hAnchor="text" w:x="-474" w:y="1"/>
                    <w:suppressOverlap/>
                    <w:rPr>
                      <w:rFonts w:ascii="Arial" w:hAnsi="Arial" w:cs="Arial"/>
                      <w:color w:val="7F7F7F" w:themeColor="text1" w:themeTint="80"/>
                      <w:sz w:val="20"/>
                      <w:szCs w:val="20"/>
                    </w:rPr>
                  </w:pPr>
                  <w:r w:rsidRPr="00A655D6">
                    <w:rPr>
                      <w:rFonts w:ascii="Arial" w:hAnsi="Arial" w:cs="Arial"/>
                      <w:color w:val="7F7F7F" w:themeColor="text1" w:themeTint="80"/>
                      <w:sz w:val="20"/>
                      <w:szCs w:val="20"/>
                    </w:rPr>
                    <w:t>VN30</w:t>
                  </w:r>
                </w:p>
              </w:tc>
              <w:tc>
                <w:tcPr>
                  <w:tcW w:w="0" w:type="auto"/>
                  <w:vAlign w:val="center"/>
                </w:tcPr>
                <w:p w14:paraId="6E8BC847" w14:textId="1E7B28F3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-2.07%</w:t>
                  </w:r>
                </w:p>
              </w:tc>
              <w:tc>
                <w:tcPr>
                  <w:tcW w:w="0" w:type="auto"/>
                  <w:vAlign w:val="center"/>
                </w:tcPr>
                <w:p w14:paraId="038F2B68" w14:textId="7C19114C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-6.55%</w:t>
                  </w:r>
                </w:p>
              </w:tc>
              <w:tc>
                <w:tcPr>
                  <w:tcW w:w="0" w:type="auto"/>
                  <w:vAlign w:val="center"/>
                </w:tcPr>
                <w:p w14:paraId="62AE9A2E" w14:textId="2F156E6B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2.39%</w:t>
                  </w:r>
                </w:p>
              </w:tc>
              <w:tc>
                <w:tcPr>
                  <w:tcW w:w="0" w:type="auto"/>
                  <w:vAlign w:val="center"/>
                </w:tcPr>
                <w:p w14:paraId="731D3F3C" w14:textId="1855C5A6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4.60%</w:t>
                  </w:r>
                </w:p>
              </w:tc>
              <w:tc>
                <w:tcPr>
                  <w:tcW w:w="0" w:type="auto"/>
                  <w:vAlign w:val="center"/>
                </w:tcPr>
                <w:p w14:paraId="2680DF91" w14:textId="753DB4E2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-26.40%</w:t>
                  </w:r>
                </w:p>
              </w:tc>
            </w:tr>
            <w:tr w:rsidR="00E779B8" w:rsidRPr="00BD3EF9" w14:paraId="0A20D7E3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vAlign w:val="center"/>
                </w:tcPr>
                <w:p w14:paraId="1DF0DCEB" w14:textId="2DE30736" w:rsidR="00E779B8" w:rsidRPr="00091278" w:rsidRDefault="00E779B8" w:rsidP="00E779B8">
                  <w:pPr>
                    <w:framePr w:hSpace="180" w:wrap="around" w:vAnchor="text" w:hAnchor="text" w:x="-474" w:y="1"/>
                    <w:suppressOverlap/>
                    <w:rPr>
                      <w:rFonts w:ascii="Arial" w:hAnsi="Arial" w:cs="Arial"/>
                      <w:color w:val="7F7F7F" w:themeColor="text1" w:themeTint="80"/>
                      <w:sz w:val="20"/>
                      <w:szCs w:val="20"/>
                    </w:rPr>
                  </w:pPr>
                  <w:r w:rsidRPr="00A655D6">
                    <w:rPr>
                      <w:rFonts w:ascii="Arial" w:hAnsi="Arial" w:cs="Arial"/>
                      <w:color w:val="7F7F7F" w:themeColor="text1" w:themeTint="80"/>
                      <w:sz w:val="20"/>
                      <w:szCs w:val="20"/>
                    </w:rPr>
                    <w:t>VNINDEX</w:t>
                  </w:r>
                </w:p>
              </w:tc>
              <w:tc>
                <w:tcPr>
                  <w:tcW w:w="0" w:type="auto"/>
                  <w:vAlign w:val="center"/>
                </w:tcPr>
                <w:p w14:paraId="3C57DD84" w14:textId="58411275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-1.46%</w:t>
                  </w:r>
                </w:p>
              </w:tc>
              <w:tc>
                <w:tcPr>
                  <w:tcW w:w="0" w:type="auto"/>
                  <w:vAlign w:val="center"/>
                </w:tcPr>
                <w:p w14:paraId="11D9E8FF" w14:textId="3CC2CA1D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-5.59%</w:t>
                  </w:r>
                </w:p>
              </w:tc>
              <w:tc>
                <w:tcPr>
                  <w:tcW w:w="0" w:type="auto"/>
                  <w:vAlign w:val="center"/>
                </w:tcPr>
                <w:p w14:paraId="295916BD" w14:textId="3682E7F0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2.06%</w:t>
                  </w:r>
                </w:p>
              </w:tc>
              <w:tc>
                <w:tcPr>
                  <w:tcW w:w="0" w:type="auto"/>
                  <w:vAlign w:val="center"/>
                </w:tcPr>
                <w:p w14:paraId="2FF85198" w14:textId="03D1D95A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4.17%</w:t>
                  </w:r>
                </w:p>
              </w:tc>
              <w:tc>
                <w:tcPr>
                  <w:tcW w:w="0" w:type="auto"/>
                  <w:vAlign w:val="center"/>
                </w:tcPr>
                <w:p w14:paraId="6FCC4285" w14:textId="2822B804" w:rsidR="00E779B8" w:rsidRPr="00E779B8" w:rsidRDefault="00E779B8" w:rsidP="00E779B8">
                  <w:pPr>
                    <w:framePr w:hSpace="180" w:wrap="around" w:vAnchor="text" w:hAnchor="text" w:x="-474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</w:pPr>
                  <w:r w:rsidRPr="00E779B8">
                    <w:rPr>
                      <w:rFonts w:ascii="Arial" w:hAnsi="Arial" w:cs="Arial"/>
                      <w:b/>
                      <w:bCs/>
                      <w:color w:val="7F7F7F" w:themeColor="text1" w:themeTint="80"/>
                      <w:sz w:val="20"/>
                      <w:szCs w:val="20"/>
                    </w:rPr>
                    <w:t>-19.89%</w:t>
                  </w:r>
                </w:p>
              </w:tc>
            </w:tr>
          </w:tbl>
          <w:p w14:paraId="7A153DD0" w14:textId="04CF7E16" w:rsidR="00EE0972" w:rsidRDefault="00EE0972" w:rsidP="00EE0972">
            <w:pPr>
              <w:spacing w:before="60" w:after="60"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BD3EF9">
              <w:rPr>
                <w:rFonts w:ascii="Arial" w:hAnsi="Arial" w:cs="Arial"/>
                <w:i/>
                <w:sz w:val="20"/>
                <w:szCs w:val="20"/>
              </w:rPr>
              <w:t xml:space="preserve">* </w:t>
            </w:r>
            <w:r w:rsidR="00CE4CD3">
              <w:rPr>
                <w:rFonts w:ascii="Arial" w:hAnsi="Arial" w:cs="Arial"/>
                <w:i/>
                <w:sz w:val="18"/>
                <w:szCs w:val="18"/>
              </w:rPr>
              <w:t>Contribution Date</w:t>
            </w:r>
            <w:r w:rsidRPr="00C666D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CE4CD3">
              <w:rPr>
                <w:rFonts w:ascii="Arial" w:hAnsi="Arial" w:cs="Arial"/>
                <w:i/>
                <w:sz w:val="18"/>
                <w:szCs w:val="18"/>
              </w:rPr>
              <w:t>is closing date for Capital contribution registration</w:t>
            </w:r>
            <w:r w:rsidRPr="00C666DE">
              <w:rPr>
                <w:rFonts w:ascii="Arial" w:hAnsi="Arial" w:cs="Arial"/>
                <w:i/>
                <w:sz w:val="18"/>
                <w:szCs w:val="18"/>
              </w:rPr>
              <w:t>: 25/08/2021</w:t>
            </w:r>
          </w:p>
          <w:p w14:paraId="4CA538AD" w14:textId="77777777" w:rsidR="00E24825" w:rsidRPr="00BD3EF9" w:rsidRDefault="00E24825" w:rsidP="00EE0972">
            <w:pPr>
              <w:spacing w:before="60" w:after="60"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A388F0A" w14:textId="30FCA982" w:rsidR="00EE0972" w:rsidRPr="00F332B4" w:rsidRDefault="00EF3233" w:rsidP="00EE0972">
            <w:pPr>
              <w:pBdr>
                <w:bottom w:val="single" w:sz="18" w:space="1" w:color="E36C0A" w:themeColor="accent6" w:themeShade="BF"/>
              </w:pBdr>
              <w:spacing w:before="60" w:after="6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332B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VN100 INDEX</w:t>
            </w:r>
            <w:r w:rsidR="001E686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VS. VNINDEX</w:t>
            </w:r>
            <w:r w:rsidRPr="00F332B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7863B7F1" w14:textId="0692417E" w:rsidR="00EE0972" w:rsidRDefault="00E779B8" w:rsidP="00F50D35">
            <w:pPr>
              <w:tabs>
                <w:tab w:val="left" w:pos="1530"/>
                <w:tab w:val="left" w:pos="3402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E73BB1" wp14:editId="541ED922">
                  <wp:extent cx="4346282" cy="2743200"/>
                  <wp:effectExtent l="0" t="0" r="0" b="0"/>
                  <wp:docPr id="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6D9FD-0E54-45B9-A79A-A706EE07A0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706D9FD-0E54-45B9-A79A-A706EE07A0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397" cy="274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1EC58" w14:textId="6CE3BDD2" w:rsidR="00EE0972" w:rsidRPr="00E21396" w:rsidRDefault="00EF3233" w:rsidP="00E21396">
            <w:pPr>
              <w:pBdr>
                <w:bottom w:val="single" w:sz="18" w:space="1" w:color="E36C0A" w:themeColor="accent6" w:themeShade="BF"/>
              </w:pBdr>
              <w:spacing w:before="60" w:after="6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ETF ATTRIBUTES</w:t>
            </w:r>
          </w:p>
          <w:p w14:paraId="146152B4" w14:textId="4763D25F" w:rsidR="00EE0972" w:rsidRDefault="00EE0972" w:rsidP="00F50D35">
            <w:pPr>
              <w:tabs>
                <w:tab w:val="left" w:pos="1530"/>
                <w:tab w:val="left" w:pos="3402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PlainTable1"/>
              <w:tblW w:w="6519" w:type="dxa"/>
              <w:tblLook w:val="04A0" w:firstRow="1" w:lastRow="0" w:firstColumn="1" w:lastColumn="0" w:noHBand="0" w:noVBand="1"/>
            </w:tblPr>
            <w:tblGrid>
              <w:gridCol w:w="3220"/>
              <w:gridCol w:w="1683"/>
              <w:gridCol w:w="1616"/>
            </w:tblGrid>
            <w:tr w:rsidR="00E21396" w:rsidRPr="00C666DE" w14:paraId="54149B9B" w14:textId="77777777" w:rsidTr="008E54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shd w:val="clear" w:color="auto" w:fill="BFBFBF" w:themeFill="background1" w:themeFillShade="BF"/>
                  <w:vAlign w:val="center"/>
                </w:tcPr>
                <w:p w14:paraId="65D037AD" w14:textId="77777777" w:rsidR="00E21396" w:rsidRPr="00C666DE" w:rsidRDefault="00E21396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83" w:type="dxa"/>
                  <w:shd w:val="clear" w:color="auto" w:fill="BFBFBF" w:themeFill="background1" w:themeFillShade="BF"/>
                  <w:vAlign w:val="center"/>
                </w:tcPr>
                <w:p w14:paraId="7FF4DD68" w14:textId="77777777" w:rsidR="00E21396" w:rsidRPr="00C666DE" w:rsidRDefault="00E21396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 w:rsidRPr="00C666D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FUEIP100</w:t>
                  </w:r>
                </w:p>
              </w:tc>
              <w:tc>
                <w:tcPr>
                  <w:tcW w:w="1616" w:type="dxa"/>
                  <w:shd w:val="clear" w:color="auto" w:fill="BFBFBF" w:themeFill="background1" w:themeFillShade="BF"/>
                  <w:vAlign w:val="center"/>
                </w:tcPr>
                <w:p w14:paraId="6FDEDEC2" w14:textId="77777777" w:rsidR="00E21396" w:rsidRPr="005C7B3B" w:rsidRDefault="00E21396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</w:pPr>
                  <w:r w:rsidRPr="005C7B3B"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  <w:t>VN100</w:t>
                  </w:r>
                </w:p>
              </w:tc>
            </w:tr>
            <w:tr w:rsidR="00BF213C" w:rsidRPr="00C666DE" w14:paraId="185D612F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32656732" w14:textId="0AAA4E30" w:rsidR="00BF213C" w:rsidRPr="00C666DE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Number of stocks</w:t>
                  </w:r>
                </w:p>
              </w:tc>
              <w:tc>
                <w:tcPr>
                  <w:tcW w:w="1683" w:type="dxa"/>
                  <w:vAlign w:val="center"/>
                </w:tcPr>
                <w:p w14:paraId="7734BB35" w14:textId="722A6FA6" w:rsidR="00BF213C" w:rsidRPr="00C666DE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616" w:type="dxa"/>
                  <w:vAlign w:val="center"/>
                </w:tcPr>
                <w:p w14:paraId="3CFEDC7C" w14:textId="4DDEC4D0" w:rsidR="00BF213C" w:rsidRPr="005C7B3B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100</w:t>
                  </w:r>
                </w:p>
              </w:tc>
            </w:tr>
            <w:tr w:rsidR="00BF213C" w:rsidRPr="00C666DE" w14:paraId="4FD2FBC9" w14:textId="77777777" w:rsidTr="008E54F9">
              <w:trPr>
                <w:trHeight w:val="4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35A26F23" w14:textId="16669E25" w:rsidR="00BF213C" w:rsidRPr="00C666DE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Portfolio Valuation</w:t>
                  </w:r>
                </w:p>
              </w:tc>
              <w:tc>
                <w:tcPr>
                  <w:tcW w:w="1683" w:type="dxa"/>
                  <w:vAlign w:val="center"/>
                </w:tcPr>
                <w:p w14:paraId="338E65C9" w14:textId="77777777" w:rsidR="00BF213C" w:rsidRPr="00C666DE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16" w:type="dxa"/>
                  <w:vAlign w:val="center"/>
                </w:tcPr>
                <w:p w14:paraId="78E3A236" w14:textId="77777777" w:rsidR="00BF213C" w:rsidRPr="00C666DE" w:rsidRDefault="00BF213C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E779B8" w:rsidRPr="00C666DE" w14:paraId="6FACDCF5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6C1225C2" w14:textId="4AE4E014" w:rsidR="00E779B8" w:rsidRPr="00EF04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F04EF"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  <w:t>P/E (x)</w:t>
                  </w:r>
                </w:p>
              </w:tc>
              <w:tc>
                <w:tcPr>
                  <w:tcW w:w="1683" w:type="dxa"/>
                  <w:vAlign w:val="center"/>
                </w:tcPr>
                <w:p w14:paraId="0F3F7838" w14:textId="0570EC86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E779B8">
                    <w:rPr>
                      <w:i/>
                    </w:rPr>
                    <w:t>10.01</w:t>
                  </w:r>
                </w:p>
              </w:tc>
              <w:tc>
                <w:tcPr>
                  <w:tcW w:w="1616" w:type="dxa"/>
                  <w:vAlign w:val="center"/>
                </w:tcPr>
                <w:p w14:paraId="10F3AFD3" w14:textId="0C45DC0F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779B8">
                    <w:rPr>
                      <w:i/>
                    </w:rPr>
                    <w:t>11.69</w:t>
                  </w:r>
                </w:p>
              </w:tc>
            </w:tr>
            <w:tr w:rsidR="00E779B8" w:rsidRPr="00C666DE" w14:paraId="45165C4F" w14:textId="77777777" w:rsidTr="00E779B8">
              <w:trPr>
                <w:trHeight w:val="45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55A5A2C1" w14:textId="77777777" w:rsidR="00E779B8" w:rsidRPr="00EF04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F04EF"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  <w:t>P/B (x)</w:t>
                  </w:r>
                </w:p>
              </w:tc>
              <w:tc>
                <w:tcPr>
                  <w:tcW w:w="1683" w:type="dxa"/>
                  <w:vAlign w:val="center"/>
                </w:tcPr>
                <w:p w14:paraId="4E61BAC7" w14:textId="0314CD29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E779B8">
                    <w:rPr>
                      <w:i/>
                    </w:rPr>
                    <w:t>1.48</w:t>
                  </w:r>
                </w:p>
              </w:tc>
              <w:tc>
                <w:tcPr>
                  <w:tcW w:w="1616" w:type="dxa"/>
                  <w:vAlign w:val="center"/>
                </w:tcPr>
                <w:p w14:paraId="16473704" w14:textId="75D70503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779B8">
                    <w:rPr>
                      <w:i/>
                    </w:rPr>
                    <w:t>1.46</w:t>
                  </w:r>
                </w:p>
              </w:tc>
            </w:tr>
            <w:tr w:rsidR="00E779B8" w:rsidRPr="00C666DE" w14:paraId="4E1A9E5F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05E023F6" w14:textId="77777777" w:rsidR="00E779B8" w:rsidRPr="00EF04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F04EF"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000000" w:themeColor="text1"/>
                      <w:sz w:val="20"/>
                      <w:szCs w:val="20"/>
                    </w:rPr>
                    <w:t>ROE (%)</w:t>
                  </w:r>
                </w:p>
              </w:tc>
              <w:tc>
                <w:tcPr>
                  <w:tcW w:w="1683" w:type="dxa"/>
                  <w:vAlign w:val="center"/>
                </w:tcPr>
                <w:p w14:paraId="02D03F01" w14:textId="6C23B357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  <w:highlight w:val="yellow"/>
                    </w:rPr>
                  </w:pPr>
                  <w:r w:rsidRPr="00E779B8">
                    <w:rPr>
                      <w:i/>
                    </w:rPr>
                    <w:t>14.83%</w:t>
                  </w:r>
                </w:p>
              </w:tc>
              <w:tc>
                <w:tcPr>
                  <w:tcW w:w="1616" w:type="dxa"/>
                  <w:vAlign w:val="center"/>
                </w:tcPr>
                <w:p w14:paraId="0A0DCA68" w14:textId="1F065F77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779B8">
                    <w:rPr>
                      <w:i/>
                    </w:rPr>
                    <w:t>13.36%</w:t>
                  </w:r>
                </w:p>
              </w:tc>
            </w:tr>
            <w:tr w:rsidR="00E779B8" w:rsidRPr="00C666DE" w14:paraId="5EF136A0" w14:textId="77777777" w:rsidTr="00E779B8">
              <w:trPr>
                <w:trHeight w:val="60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0" w:type="dxa"/>
                  <w:vAlign w:val="center"/>
                </w:tcPr>
                <w:p w14:paraId="6E3A81E2" w14:textId="6D772165" w:rsidR="00E779B8" w:rsidRPr="00C666DE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Tracking Error</w:t>
                  </w:r>
                </w:p>
              </w:tc>
              <w:tc>
                <w:tcPr>
                  <w:tcW w:w="1683" w:type="dxa"/>
                  <w:vAlign w:val="center"/>
                </w:tcPr>
                <w:p w14:paraId="5595B4C9" w14:textId="7255E519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  <w:r w:rsidRPr="00E779B8">
                    <w:rPr>
                      <w:i/>
                    </w:rPr>
                    <w:t>0.55%</w:t>
                  </w:r>
                </w:p>
              </w:tc>
              <w:tc>
                <w:tcPr>
                  <w:tcW w:w="1616" w:type="dxa"/>
                  <w:vAlign w:val="center"/>
                </w:tcPr>
                <w:p w14:paraId="6B455C42" w14:textId="6664B49C" w:rsidR="00E779B8" w:rsidRPr="00E779B8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76C7355B" w14:textId="699A872D" w:rsidR="00EF04EF" w:rsidRDefault="001875F4" w:rsidP="00EF04EF">
            <w:pPr>
              <w:pBdr>
                <w:bottom w:val="single" w:sz="18" w:space="1" w:color="E36C0A" w:themeColor="accent6" w:themeShade="BF"/>
              </w:pBdr>
              <w:spacing w:before="60" w:after="60"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SECTOR ALLOCATION</w:t>
            </w:r>
            <w:r w:rsidR="00EF04E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(% NAV)</w:t>
            </w:r>
          </w:p>
          <w:p w14:paraId="7AD9BF0C" w14:textId="77777777" w:rsidR="00EE0972" w:rsidRDefault="00EE0972" w:rsidP="00F50D35">
            <w:pPr>
              <w:tabs>
                <w:tab w:val="left" w:pos="1530"/>
                <w:tab w:val="left" w:pos="3402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548673D5" w14:textId="036A1539" w:rsidR="002767D5" w:rsidRPr="00F50D35" w:rsidRDefault="00E779B8" w:rsidP="00F50D35">
            <w:pPr>
              <w:tabs>
                <w:tab w:val="left" w:pos="1530"/>
                <w:tab w:val="left" w:pos="3402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7BCD7D8" wp14:editId="57B9A0DC">
                  <wp:extent cx="4286250" cy="3905250"/>
                  <wp:effectExtent l="0" t="0" r="0" b="0"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tbl>
            <w:tblPr>
              <w:tblStyle w:val="PlainTable1"/>
              <w:tblpPr w:leftFromText="180" w:rightFromText="180" w:vertAnchor="page" w:horzAnchor="margin" w:tblpY="1"/>
              <w:tblOverlap w:val="never"/>
              <w:tblW w:w="4585" w:type="dxa"/>
              <w:tblLook w:val="04A0" w:firstRow="1" w:lastRow="0" w:firstColumn="1" w:lastColumn="0" w:noHBand="0" w:noVBand="1"/>
            </w:tblPr>
            <w:tblGrid>
              <w:gridCol w:w="2072"/>
              <w:gridCol w:w="2513"/>
            </w:tblGrid>
            <w:tr w:rsidR="00C76F02" w:rsidRPr="00165633" w14:paraId="28204365" w14:textId="77777777" w:rsidTr="008E54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85" w:type="dxa"/>
                  <w:gridSpan w:val="2"/>
                  <w:tcBorders>
                    <w:top w:val="nil"/>
                    <w:left w:val="nil"/>
                    <w:bottom w:val="single" w:sz="24" w:space="0" w:color="7F7F7F" w:themeColor="text1" w:themeTint="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7C7EFC" w14:textId="20C35D6E" w:rsidR="00C76F02" w:rsidRPr="00165633" w:rsidRDefault="00EF3233" w:rsidP="00C76F02">
                  <w:pPr>
                    <w:spacing w:line="276" w:lineRule="auto"/>
                    <w:ind w:left="150" w:hanging="15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</w:rPr>
                    <w:lastRenderedPageBreak/>
                    <w:t>QUICK FACTS</w:t>
                  </w:r>
                </w:p>
              </w:tc>
            </w:tr>
            <w:tr w:rsidR="00C76F02" w:rsidRPr="00165633" w14:paraId="7AC3BE19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tcBorders>
                    <w:top w:val="single" w:sz="24" w:space="0" w:color="7F7F7F" w:themeColor="text1" w:themeTint="80"/>
                  </w:tcBorders>
                  <w:noWrap/>
                  <w:vAlign w:val="center"/>
                  <w:hideMark/>
                </w:tcPr>
                <w:p w14:paraId="78C635DB" w14:textId="104DF282" w:rsidR="00C76F02" w:rsidRPr="00165633" w:rsidRDefault="00EF323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Fund name</w:t>
                  </w:r>
                </w:p>
              </w:tc>
              <w:tc>
                <w:tcPr>
                  <w:tcW w:w="2513" w:type="dxa"/>
                  <w:tcBorders>
                    <w:top w:val="single" w:sz="24" w:space="0" w:color="7F7F7F" w:themeColor="text1" w:themeTint="80"/>
                  </w:tcBorders>
                  <w:noWrap/>
                  <w:vAlign w:val="center"/>
                </w:tcPr>
                <w:p w14:paraId="670D0D4A" w14:textId="0E206781" w:rsidR="00C76F02" w:rsidRPr="00165633" w:rsidRDefault="00C76F02" w:rsidP="00C76F02">
                  <w:pPr>
                    <w:spacing w:line="276" w:lineRule="auto"/>
                    <w:ind w:hanging="7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IPAAM VN100</w:t>
                  </w:r>
                  <w:r w:rsidR="00EF32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ETF</w:t>
                  </w:r>
                </w:p>
              </w:tc>
            </w:tr>
            <w:tr w:rsidR="00C76F02" w:rsidRPr="00165633" w14:paraId="292E0B1C" w14:textId="77777777" w:rsidTr="008E54F9">
              <w:trPr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</w:tcPr>
                <w:p w14:paraId="4260CCB4" w14:textId="0725F440" w:rsidR="00C76F02" w:rsidRPr="00165633" w:rsidRDefault="00EF3233" w:rsidP="00C76F02">
                  <w:pP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Benchmark index</w:t>
                  </w:r>
                  <w:r w:rsidR="00C76F02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1699E68A" w14:textId="77777777" w:rsidR="00C76F02" w:rsidRPr="00165633" w:rsidRDefault="00C76F02" w:rsidP="00C76F02">
                  <w:pPr>
                    <w:ind w:hanging="7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VN100 Index</w:t>
                  </w:r>
                </w:p>
              </w:tc>
            </w:tr>
            <w:tr w:rsidR="00C76F02" w:rsidRPr="00165633" w14:paraId="0F3FC411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  <w:hideMark/>
                </w:tcPr>
                <w:p w14:paraId="666CF5E1" w14:textId="6F95A77B" w:rsidR="00C76F02" w:rsidRPr="00165633" w:rsidRDefault="00EF323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Ticker</w:t>
                  </w:r>
                  <w:r w:rsidR="00CE4CD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symbol</w:t>
                  </w:r>
                  <w:r w:rsidR="00C76F02"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7D21A83A" w14:textId="77777777" w:rsidR="00C76F02" w:rsidRPr="00165633" w:rsidRDefault="00C76F02" w:rsidP="00C76F02">
                  <w:pPr>
                    <w:spacing w:line="276" w:lineRule="auto"/>
                    <w:ind w:hanging="7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FUEIP100</w:t>
                  </w:r>
                </w:p>
              </w:tc>
            </w:tr>
            <w:tr w:rsidR="00C76F02" w14:paraId="3110110F" w14:textId="77777777" w:rsidTr="008E54F9">
              <w:trPr>
                <w:trHeight w:val="4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</w:tcPr>
                <w:p w14:paraId="1C51718E" w14:textId="28BF4E8E" w:rsidR="00C76F02" w:rsidRPr="00165633" w:rsidRDefault="00EF3233" w:rsidP="00C76F02">
                  <w:pP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Inception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7B7E22F5" w14:textId="77777777" w:rsidR="00C76F02" w:rsidRDefault="00C76F02" w:rsidP="00C76F02">
                  <w:pPr>
                    <w:ind w:hanging="7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14/09/2021</w:t>
                  </w:r>
                </w:p>
              </w:tc>
            </w:tr>
            <w:tr w:rsidR="00C76F02" w:rsidRPr="00165633" w14:paraId="6B4BC31E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  <w:hideMark/>
                </w:tcPr>
                <w:p w14:paraId="506B3042" w14:textId="3792B7FD" w:rsidR="00C76F02" w:rsidRPr="00165633" w:rsidRDefault="00CE4CD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Exchange</w:t>
                  </w:r>
                  <w:r w:rsidR="00C76F02"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3B273C94" w14:textId="77777777" w:rsidR="00C76F02" w:rsidRPr="00165633" w:rsidRDefault="00C76F02" w:rsidP="00C76F02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HOSE</w:t>
                  </w:r>
                </w:p>
              </w:tc>
            </w:tr>
            <w:tr w:rsidR="00C76F02" w:rsidRPr="00165633" w14:paraId="032B48C4" w14:textId="77777777" w:rsidTr="008E54F9">
              <w:trPr>
                <w:trHeight w:val="89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  <w:hideMark/>
                </w:tcPr>
                <w:p w14:paraId="54894F6E" w14:textId="57167B7C" w:rsidR="00C76F02" w:rsidRPr="00165633" w:rsidRDefault="00EF323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Fund </w:t>
                  </w:r>
                  <w:r w:rsidR="00CE4CD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M</w:t>
                  </w: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anage</w:t>
                  </w:r>
                  <w:r w:rsidR="00CE4CD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ment Company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32B920C7" w14:textId="26B3CED5" w:rsidR="00C76F02" w:rsidRPr="00165633" w:rsidRDefault="00C76F02" w:rsidP="00C76F02">
                  <w:pPr>
                    <w:spacing w:line="276" w:lineRule="auto"/>
                    <w:ind w:hanging="7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="00EF32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I.P.A Securities Investment Fund Management Company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(IPAAM</w:t>
                  </w: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)</w:t>
                  </w:r>
                </w:p>
              </w:tc>
            </w:tr>
            <w:tr w:rsidR="00C76F02" w:rsidRPr="00165633" w14:paraId="7D1C4624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  <w:hideMark/>
                </w:tcPr>
                <w:p w14:paraId="2E932BD8" w14:textId="0803C4CB" w:rsidR="00C76F02" w:rsidRPr="00165633" w:rsidRDefault="00EF323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Supervisory bank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5F05D07D" w14:textId="77777777" w:rsidR="00C76F02" w:rsidRPr="00165633" w:rsidRDefault="00C76F02" w:rsidP="00C76F02">
                  <w:pPr>
                    <w:spacing w:line="276" w:lineRule="auto"/>
                    <w:ind w:hanging="7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Vietcombank</w:t>
                  </w:r>
                </w:p>
              </w:tc>
            </w:tr>
            <w:tr w:rsidR="00C76F02" w:rsidRPr="00165633" w14:paraId="20745EBD" w14:textId="77777777" w:rsidTr="008E54F9">
              <w:trPr>
                <w:trHeight w:val="3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  <w:hideMark/>
                </w:tcPr>
                <w:p w14:paraId="40BBC126" w14:textId="0A25B7AC" w:rsidR="00C76F02" w:rsidRPr="00165633" w:rsidRDefault="00EF3233" w:rsidP="00C76F02">
                  <w:pPr>
                    <w:spacing w:line="276" w:lineRule="auto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Authorized Participants</w:t>
                  </w:r>
                  <w:r w:rsidR="00C76F02"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7DEDA232" w14:textId="77777777" w:rsidR="00C76F02" w:rsidRPr="00165633" w:rsidRDefault="00C76F02" w:rsidP="00C76F02">
                  <w:pPr>
                    <w:spacing w:before="100" w:beforeAutospacing="1" w:line="276" w:lineRule="auto"/>
                    <w:ind w:hanging="7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VNDirect</w:t>
                  </w: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, </w:t>
                  </w:r>
                  <w:r w:rsidRPr="00165633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BSC </w:t>
                  </w:r>
                </w:p>
              </w:tc>
            </w:tr>
            <w:tr w:rsidR="00BF213C" w:rsidRPr="00165633" w14:paraId="334D06AC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2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</w:tcPr>
                <w:p w14:paraId="2B6334D4" w14:textId="7DA68314" w:rsidR="00BF213C" w:rsidRPr="00165633" w:rsidRDefault="00BF213C" w:rsidP="00BF213C">
                  <w:pP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Fund total net assets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17EE7D63" w14:textId="4A56F20F" w:rsidR="00BF213C" w:rsidRDefault="00875FF0" w:rsidP="00BF213C">
                  <w:pPr>
                    <w:spacing w:before="100" w:beforeAutospacing="1"/>
                    <w:ind w:hanging="7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="00BF213C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VND</w:t>
                  </w:r>
                  <w:r w:rsidR="00EB1D54" w:rsidRPr="00EB1D54">
                    <w:rPr>
                      <w:rFonts w:ascii="Arial" w:eastAsia="Times New Roman" w:hAnsi="Arial" w:cs="Arial"/>
                      <w:b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="00E779B8" w:rsidRPr="00E779B8">
                    <w:rPr>
                      <w:rFonts w:ascii="Arial" w:eastAsia="Times New Roman" w:hAnsi="Arial" w:cs="Arial"/>
                      <w:b/>
                      <w:color w:val="000000"/>
                      <w:spacing w:val="-4"/>
                      <w:sz w:val="20"/>
                      <w:szCs w:val="20"/>
                    </w:rPr>
                    <w:t>41,801,551,800</w:t>
                  </w:r>
                </w:p>
              </w:tc>
            </w:tr>
            <w:tr w:rsidR="00167FFB" w:rsidRPr="00165633" w14:paraId="0DB5D68F" w14:textId="77777777" w:rsidTr="008E54F9">
              <w:trPr>
                <w:trHeight w:val="62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72" w:type="dxa"/>
                  <w:noWrap/>
                  <w:vAlign w:val="center"/>
                </w:tcPr>
                <w:p w14:paraId="2D05C7CE" w14:textId="49F8285C" w:rsidR="00167FFB" w:rsidRPr="00165633" w:rsidRDefault="00167FFB" w:rsidP="00167FFB">
                  <w:pP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Outstanding Fund Units </w:t>
                  </w:r>
                </w:p>
              </w:tc>
              <w:tc>
                <w:tcPr>
                  <w:tcW w:w="2513" w:type="dxa"/>
                  <w:noWrap/>
                  <w:vAlign w:val="center"/>
                </w:tcPr>
                <w:p w14:paraId="51CF0313" w14:textId="31A69F90" w:rsidR="00167FFB" w:rsidRDefault="00875FF0" w:rsidP="00167FFB">
                  <w:pPr>
                    <w:spacing w:before="100" w:beforeAutospacing="1"/>
                    <w:ind w:hanging="7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 w:rsidR="00167FFB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5</w:t>
                  </w:r>
                  <w:r w:rsidR="002767D5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,</w:t>
                  </w:r>
                  <w:r w:rsidR="00167FFB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700</w:t>
                  </w:r>
                  <w:r w:rsidR="002767D5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,</w:t>
                  </w:r>
                  <w:r w:rsidR="00167FFB">
                    <w:rPr>
                      <w:rFonts w:ascii="Arial" w:eastAsia="Times New Roman" w:hAnsi="Arial" w:cs="Arial"/>
                      <w:color w:val="000000"/>
                      <w:spacing w:val="-4"/>
                      <w:sz w:val="20"/>
                      <w:szCs w:val="20"/>
                    </w:rPr>
                    <w:t>000</w:t>
                  </w:r>
                </w:p>
              </w:tc>
            </w:tr>
          </w:tbl>
          <w:p w14:paraId="563F50F5" w14:textId="77777777" w:rsidR="00E21396" w:rsidRDefault="00E21396" w:rsidP="00BD00E7">
            <w:pPr>
              <w:spacing w:before="80" w:after="80" w:line="360" w:lineRule="auto"/>
              <w:ind w:left="531"/>
              <w:rPr>
                <w:rFonts w:ascii="Arial" w:hAnsi="Arial" w:cs="Arial"/>
              </w:rPr>
            </w:pPr>
          </w:p>
          <w:tbl>
            <w:tblPr>
              <w:tblStyle w:val="PlainTable1"/>
              <w:tblW w:w="4570" w:type="dxa"/>
              <w:tblLook w:val="04A0" w:firstRow="1" w:lastRow="0" w:firstColumn="1" w:lastColumn="0" w:noHBand="0" w:noVBand="1"/>
            </w:tblPr>
            <w:tblGrid>
              <w:gridCol w:w="4570"/>
            </w:tblGrid>
            <w:tr w:rsidR="00E21396" w:rsidRPr="00165633" w14:paraId="0000715E" w14:textId="77777777" w:rsidTr="008E54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70" w:type="dxa"/>
                  <w:shd w:val="clear" w:color="auto" w:fill="BFBFBF" w:themeFill="background1" w:themeFillShade="BF"/>
                  <w:vAlign w:val="center"/>
                </w:tcPr>
                <w:p w14:paraId="5611B2AD" w14:textId="0AAA860A" w:rsidR="00E21396" w:rsidRPr="00165633" w:rsidRDefault="00CE4CD3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INVESTMENT STRATEGY</w:t>
                  </w:r>
                  <w:r w:rsidR="00E21396" w:rsidRPr="0016563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E21396" w:rsidRPr="00165633" w14:paraId="6CF7CEA6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70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4894981D" w14:textId="1FD7F002" w:rsidR="008E5274" w:rsidRDefault="00E21396" w:rsidP="00E779B8">
                  <w:pPr>
                    <w:framePr w:hSpace="180" w:wrap="around" w:vAnchor="text" w:hAnchor="text" w:x="-474" w:y="1"/>
                    <w:spacing w:before="120" w:line="276" w:lineRule="auto"/>
                    <w:suppressOverlap/>
                    <w:jc w:val="both"/>
                    <w:rPr>
                      <w:rFonts w:ascii="Arial" w:hAnsi="Arial" w:cs="Arial"/>
                      <w:bCs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IPAAM VN100</w:t>
                  </w:r>
                  <w:r w:rsidR="006525A0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 xml:space="preserve"> ETF applies</w:t>
                  </w:r>
                  <w:r w:rsidR="008E5274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 xml:space="preserve"> a passive investment strategy, focus on replicating the return rate of the reference index.   </w:t>
                  </w:r>
                </w:p>
                <w:p w14:paraId="0D28B015" w14:textId="7D435EF4" w:rsidR="00E21396" w:rsidRPr="00165633" w:rsidRDefault="00995A28" w:rsidP="00E779B8">
                  <w:pPr>
                    <w:framePr w:hSpace="180" w:wrap="around" w:vAnchor="text" w:hAnchor="text" w:x="-474" w:y="1"/>
                    <w:spacing w:before="120" w:line="276" w:lineRule="auto"/>
                    <w:suppressOverlap/>
                    <w:jc w:val="both"/>
                    <w:rPr>
                      <w:rFonts w:ascii="Arial" w:hAnsi="Arial" w:cs="Arial"/>
                      <w:b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The passive investment strategy expects long – term growth of Vietnam Stock market</w:t>
                  </w:r>
                  <w:r w:rsidR="00F90DB9"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 xml:space="preserve">, maximizes profits by holding stocks, and minimizes daily stock trading. </w:t>
                  </w:r>
                </w:p>
              </w:tc>
            </w:tr>
            <w:tr w:rsidR="00E21396" w:rsidRPr="00165633" w14:paraId="032AE881" w14:textId="77777777" w:rsidTr="008E54F9">
              <w:trPr>
                <w:trHeight w:val="4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70" w:type="dxa"/>
                  <w:tcBorders>
                    <w:top w:val="nil"/>
                  </w:tcBorders>
                  <w:shd w:val="clear" w:color="auto" w:fill="BFBFBF" w:themeFill="background1" w:themeFillShade="BF"/>
                  <w:vAlign w:val="center"/>
                </w:tcPr>
                <w:p w14:paraId="74DDFC74" w14:textId="46387910" w:rsidR="00E21396" w:rsidRPr="00165633" w:rsidRDefault="00CE4CD3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HIGHLIGHTS OF VN100 INDEX</w:t>
                  </w:r>
                </w:p>
              </w:tc>
            </w:tr>
            <w:tr w:rsidR="00E21396" w:rsidRPr="00165633" w14:paraId="35037669" w14:textId="77777777" w:rsidTr="008E54F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70" w:type="dxa"/>
                  <w:vAlign w:val="center"/>
                </w:tcPr>
                <w:p w14:paraId="202641CE" w14:textId="3550022F" w:rsidR="00E21396" w:rsidRPr="00165633" w:rsidRDefault="00F90DB9" w:rsidP="00E779B8">
                  <w:pPr>
                    <w:framePr w:hSpace="180" w:wrap="around" w:vAnchor="text" w:hAnchor="text" w:x="-474" w:y="1"/>
                    <w:spacing w:before="120" w:line="276" w:lineRule="auto"/>
                    <w:suppressOverlap/>
                    <w:jc w:val="both"/>
                    <w:rPr>
                      <w:rFonts w:ascii="Arial" w:hAnsi="Arial" w:cs="Arial"/>
                      <w:bCs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sz w:val="20"/>
                      <w:szCs w:val="20"/>
                    </w:rPr>
                    <w:t>VN100 Index is a market index developed by HOSE, including 100 component stocks, with 30 stocks of VN30 Index and 70 stocks of VN MIDCAP Index.</w:t>
                  </w:r>
                </w:p>
                <w:p w14:paraId="76B7445E" w14:textId="42BAD007" w:rsidR="00E21396" w:rsidRPr="00BD3EF9" w:rsidRDefault="00F90DB9" w:rsidP="00E779B8">
                  <w:pPr>
                    <w:pStyle w:val="ListParagraph"/>
                    <w:framePr w:hSpace="180" w:wrap="around" w:vAnchor="text" w:hAnchor="text" w:x="-474" w:y="1"/>
                    <w:numPr>
                      <w:ilvl w:val="0"/>
                      <w:numId w:val="23"/>
                    </w:numPr>
                    <w:spacing w:before="120"/>
                    <w:suppressOverlap/>
                    <w:rPr>
                      <w:rFonts w:ascii="Arial" w:hAnsi="Arial" w:cs="Arial"/>
                      <w:bCs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VN100 Index best represents the </w:t>
                  </w:r>
                  <w:r w:rsidR="003A5083">
                    <w:rPr>
                      <w:rFonts w:ascii="Arial" w:hAnsi="Arial" w:cs="Arial"/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Vietnam Stock market, with coverage of nearly 90% of the market capitalization.</w:t>
                  </w:r>
                </w:p>
                <w:p w14:paraId="6FC6B465" w14:textId="6CBD5CBC" w:rsidR="00E21396" w:rsidRPr="004C4359" w:rsidRDefault="003A5083" w:rsidP="00E779B8">
                  <w:pPr>
                    <w:pStyle w:val="ListParagraph"/>
                    <w:framePr w:hSpace="180" w:wrap="around" w:vAnchor="text" w:hAnchor="text" w:x="-474" w:y="1"/>
                    <w:numPr>
                      <w:ilvl w:val="0"/>
                      <w:numId w:val="23"/>
                    </w:numPr>
                    <w:spacing w:before="120"/>
                    <w:suppressOverlap/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High upside potential from medium – sized Company converting to Large Company.  </w:t>
                  </w:r>
                  <w:r w:rsidR="00AA73FC"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21AA163" w14:textId="33AFBBBF" w:rsidR="00EF04EF" w:rsidRPr="00EF04EF" w:rsidRDefault="001875F4" w:rsidP="00EF04EF">
            <w:pPr>
              <w:pBdr>
                <w:bottom w:val="single" w:sz="18" w:space="1" w:color="7F7F7F" w:themeColor="text1" w:themeTint="80"/>
              </w:pBdr>
              <w:spacing w:before="80" w:after="80" w:line="360" w:lineRule="auto"/>
              <w:ind w:left="25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MARKET CAPITALIZATION BREAKDOWN</w:t>
            </w:r>
          </w:p>
          <w:p w14:paraId="18EBDEE4" w14:textId="6692BA70" w:rsidR="00EF04EF" w:rsidRDefault="00EF04EF" w:rsidP="00EC5E53">
            <w:pPr>
              <w:spacing w:before="60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tbl>
            <w:tblPr>
              <w:tblStyle w:val="PlainTable1"/>
              <w:tblW w:w="4230" w:type="dxa"/>
              <w:tblInd w:w="250" w:type="dxa"/>
              <w:tblLook w:val="04A0" w:firstRow="1" w:lastRow="0" w:firstColumn="1" w:lastColumn="0" w:noHBand="0" w:noVBand="1"/>
            </w:tblPr>
            <w:tblGrid>
              <w:gridCol w:w="2590"/>
              <w:gridCol w:w="1640"/>
            </w:tblGrid>
            <w:tr w:rsidR="00EF04EF" w:rsidRPr="00C666DE" w14:paraId="16FFA700" w14:textId="77777777" w:rsidTr="008E54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90" w:type="dxa"/>
                  <w:shd w:val="clear" w:color="auto" w:fill="BFBFBF" w:themeFill="background1" w:themeFillShade="BF"/>
                  <w:vAlign w:val="center"/>
                </w:tcPr>
                <w:p w14:paraId="2BD28D4C" w14:textId="2EBF0506" w:rsidR="00EF04EF" w:rsidRPr="00491A43" w:rsidRDefault="00CE4CD3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  <w:t>Classify</w:t>
                  </w:r>
                </w:p>
              </w:tc>
              <w:tc>
                <w:tcPr>
                  <w:tcW w:w="1640" w:type="dxa"/>
                  <w:shd w:val="clear" w:color="auto" w:fill="BFBFBF" w:themeFill="background1" w:themeFillShade="BF"/>
                  <w:vAlign w:val="center"/>
                </w:tcPr>
                <w:p w14:paraId="4783667D" w14:textId="1A6405ED" w:rsidR="00EF04EF" w:rsidRPr="00491A43" w:rsidRDefault="00CE4CD3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 w:val="0"/>
                      <w:color w:val="000000" w:themeColor="text1"/>
                      <w:sz w:val="20"/>
                      <w:szCs w:val="20"/>
                    </w:rPr>
                    <w:t>Proportion</w:t>
                  </w:r>
                </w:p>
              </w:tc>
            </w:tr>
            <w:tr w:rsidR="00E779B8" w:rsidRPr="00C666DE" w14:paraId="335D15FD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90" w:type="dxa"/>
                  <w:vAlign w:val="center"/>
                </w:tcPr>
                <w:p w14:paraId="68B65974" w14:textId="14577688" w:rsidR="00E779B8" w:rsidRPr="00491A43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>Large Cap</w:t>
                  </w:r>
                  <w:r w:rsidRPr="00491A43"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 xml:space="preserve">- </w:t>
                  </w:r>
                  <w:r w:rsidRPr="00491A43"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>VN30</w:t>
                  </w:r>
                </w:p>
              </w:tc>
              <w:tc>
                <w:tcPr>
                  <w:tcW w:w="1640" w:type="dxa"/>
                  <w:vAlign w:val="center"/>
                </w:tcPr>
                <w:p w14:paraId="3692A8A8" w14:textId="01A9A2EA" w:rsidR="00E779B8" w:rsidRPr="00491A43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F56E4">
                    <w:t>74.0%</w:t>
                  </w:r>
                </w:p>
              </w:tc>
            </w:tr>
            <w:tr w:rsidR="00E779B8" w:rsidRPr="00C666DE" w14:paraId="79BB8137" w14:textId="77777777" w:rsidTr="00E779B8">
              <w:trPr>
                <w:trHeight w:val="7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90" w:type="dxa"/>
                  <w:vAlign w:val="center"/>
                </w:tcPr>
                <w:p w14:paraId="15216667" w14:textId="68E8D9B9" w:rsidR="00E779B8" w:rsidRPr="00491A43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 xml:space="preserve">Medium Cap- </w:t>
                  </w:r>
                  <w:r w:rsidRPr="00491A43"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  <w:t>VN MIDCAP</w:t>
                  </w:r>
                </w:p>
              </w:tc>
              <w:tc>
                <w:tcPr>
                  <w:tcW w:w="1640" w:type="dxa"/>
                  <w:vAlign w:val="center"/>
                </w:tcPr>
                <w:p w14:paraId="3D622894" w14:textId="7AB7F417" w:rsidR="00E779B8" w:rsidRPr="00491A43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F56E4">
                    <w:t>26.0%</w:t>
                  </w:r>
                </w:p>
              </w:tc>
            </w:tr>
          </w:tbl>
          <w:p w14:paraId="21159BAB" w14:textId="77777777" w:rsidR="000B082C" w:rsidRDefault="000B082C" w:rsidP="00AA73FC">
            <w:pPr>
              <w:pBdr>
                <w:bottom w:val="single" w:sz="18" w:space="1" w:color="7F7F7F" w:themeColor="text1" w:themeTint="80"/>
              </w:pBdr>
              <w:tabs>
                <w:tab w:val="left" w:pos="1530"/>
                <w:tab w:val="left" w:pos="3402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F500A2D" w14:textId="2B8857A2" w:rsidR="003C7338" w:rsidRDefault="001875F4" w:rsidP="00AA73FC">
            <w:pPr>
              <w:pBdr>
                <w:bottom w:val="single" w:sz="18" w:space="1" w:color="7F7F7F" w:themeColor="text1" w:themeTint="80"/>
              </w:pBdr>
              <w:tabs>
                <w:tab w:val="left" w:pos="1530"/>
                <w:tab w:val="left" w:pos="3402"/>
              </w:tabs>
              <w:spacing w:line="36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TOP - 10 HOLDINGS</w:t>
            </w:r>
          </w:p>
          <w:p w14:paraId="0CA5D8FE" w14:textId="77777777" w:rsidR="003C7338" w:rsidRDefault="003C7338" w:rsidP="00EC5E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D717875" w14:textId="77777777" w:rsidR="003C7338" w:rsidRDefault="003C7338" w:rsidP="003C733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tbl>
            <w:tblPr>
              <w:tblStyle w:val="PlainTable1"/>
              <w:tblW w:w="4473" w:type="dxa"/>
              <w:tblLook w:val="04A0" w:firstRow="1" w:lastRow="0" w:firstColumn="1" w:lastColumn="0" w:noHBand="0" w:noVBand="1"/>
            </w:tblPr>
            <w:tblGrid>
              <w:gridCol w:w="602"/>
              <w:gridCol w:w="908"/>
              <w:gridCol w:w="1890"/>
              <w:gridCol w:w="1073"/>
            </w:tblGrid>
            <w:tr w:rsidR="003C7338" w:rsidRPr="0075075B" w14:paraId="6997EEAD" w14:textId="77777777" w:rsidTr="008E54F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7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shd w:val="clear" w:color="auto" w:fill="BFBFBF" w:themeFill="background1" w:themeFillShade="BF"/>
                  <w:vAlign w:val="center"/>
                </w:tcPr>
                <w:p w14:paraId="5526E2D1" w14:textId="45DAA4FF" w:rsidR="003C7338" w:rsidRPr="0075075B" w:rsidRDefault="001875F4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908" w:type="dxa"/>
                  <w:shd w:val="clear" w:color="auto" w:fill="BFBFBF" w:themeFill="background1" w:themeFillShade="BF"/>
                  <w:vAlign w:val="center"/>
                </w:tcPr>
                <w:p w14:paraId="4FD83C40" w14:textId="285D5A33" w:rsidR="003C7338" w:rsidRPr="0075075B" w:rsidRDefault="001875F4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Ticker</w:t>
                  </w:r>
                </w:p>
              </w:tc>
              <w:tc>
                <w:tcPr>
                  <w:tcW w:w="1890" w:type="dxa"/>
                  <w:shd w:val="clear" w:color="auto" w:fill="BFBFBF" w:themeFill="background1" w:themeFillShade="BF"/>
                  <w:vAlign w:val="center"/>
                </w:tcPr>
                <w:p w14:paraId="358C324D" w14:textId="438BF193" w:rsidR="003C7338" w:rsidRPr="0075075B" w:rsidRDefault="001875F4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Company</w:t>
                  </w:r>
                </w:p>
              </w:tc>
              <w:tc>
                <w:tcPr>
                  <w:tcW w:w="1073" w:type="dxa"/>
                  <w:shd w:val="clear" w:color="auto" w:fill="BFBFBF" w:themeFill="background1" w:themeFillShade="BF"/>
                  <w:vAlign w:val="center"/>
                </w:tcPr>
                <w:p w14:paraId="5E727FA6" w14:textId="116152B2" w:rsidR="003C7338" w:rsidRPr="0075075B" w:rsidRDefault="003C733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% NAV</w:t>
                  </w:r>
                </w:p>
              </w:tc>
            </w:tr>
            <w:tr w:rsidR="00E779B8" w:rsidRPr="0075075B" w14:paraId="06FA045F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04AC47DB" w14:textId="663C3159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b w:val="0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8" w:type="dxa"/>
                  <w:vAlign w:val="center"/>
                </w:tcPr>
                <w:p w14:paraId="604D4A57" w14:textId="5A82340C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VPB</w:t>
                  </w:r>
                </w:p>
              </w:tc>
              <w:tc>
                <w:tcPr>
                  <w:tcW w:w="1890" w:type="dxa"/>
                  <w:vAlign w:val="center"/>
                </w:tcPr>
                <w:p w14:paraId="1029C4C6" w14:textId="646EC0F9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VPBank</w:t>
                  </w:r>
                </w:p>
              </w:tc>
              <w:tc>
                <w:tcPr>
                  <w:tcW w:w="1073" w:type="dxa"/>
                  <w:vAlign w:val="center"/>
                </w:tcPr>
                <w:p w14:paraId="2D6E9940" w14:textId="3B34D091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6.5%</w:t>
                  </w:r>
                </w:p>
              </w:tc>
            </w:tr>
            <w:tr w:rsidR="00E779B8" w:rsidRPr="0075075B" w14:paraId="68C15951" w14:textId="77777777" w:rsidTr="00E779B8">
              <w:trPr>
                <w:trHeight w:val="4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40865501" w14:textId="12C8CF58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8" w:type="dxa"/>
                  <w:vAlign w:val="center"/>
                </w:tcPr>
                <w:p w14:paraId="7C77CC72" w14:textId="1A786361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FPT</w:t>
                  </w:r>
                </w:p>
              </w:tc>
              <w:tc>
                <w:tcPr>
                  <w:tcW w:w="1890" w:type="dxa"/>
                  <w:vAlign w:val="center"/>
                </w:tcPr>
                <w:p w14:paraId="1AEB1D63" w14:textId="4D3267F4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FPT Corp</w:t>
                  </w:r>
                </w:p>
              </w:tc>
              <w:tc>
                <w:tcPr>
                  <w:tcW w:w="1073" w:type="dxa"/>
                  <w:vAlign w:val="center"/>
                </w:tcPr>
                <w:p w14:paraId="48D32F10" w14:textId="3FC72F1F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5.0%</w:t>
                  </w:r>
                </w:p>
              </w:tc>
            </w:tr>
            <w:tr w:rsidR="00E779B8" w:rsidRPr="0075075B" w14:paraId="11176049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5C8C76D4" w14:textId="38576E76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8" w:type="dxa"/>
                  <w:vAlign w:val="center"/>
                </w:tcPr>
                <w:p w14:paraId="13B78D44" w14:textId="098E373F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ACB</w:t>
                  </w:r>
                </w:p>
              </w:tc>
              <w:tc>
                <w:tcPr>
                  <w:tcW w:w="1890" w:type="dxa"/>
                  <w:vAlign w:val="center"/>
                </w:tcPr>
                <w:p w14:paraId="03B332E9" w14:textId="003B4107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ACB Bank</w:t>
                  </w:r>
                </w:p>
              </w:tc>
              <w:tc>
                <w:tcPr>
                  <w:tcW w:w="1073" w:type="dxa"/>
                  <w:vAlign w:val="center"/>
                </w:tcPr>
                <w:p w14:paraId="0CB4D9E2" w14:textId="3A48CD88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4.8%</w:t>
                  </w:r>
                </w:p>
              </w:tc>
            </w:tr>
            <w:tr w:rsidR="00E779B8" w:rsidRPr="0075075B" w14:paraId="6A64A7E1" w14:textId="77777777" w:rsidTr="00E779B8">
              <w:trPr>
                <w:trHeight w:val="4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48D5984D" w14:textId="00FFBDFB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8" w:type="dxa"/>
                  <w:vAlign w:val="center"/>
                </w:tcPr>
                <w:p w14:paraId="45409C43" w14:textId="42EA6E28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HPG</w:t>
                  </w:r>
                </w:p>
              </w:tc>
              <w:tc>
                <w:tcPr>
                  <w:tcW w:w="1890" w:type="dxa"/>
                  <w:vAlign w:val="center"/>
                </w:tcPr>
                <w:p w14:paraId="5AB78B75" w14:textId="66D2D1B2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Hoa Phat Group</w:t>
                  </w:r>
                </w:p>
              </w:tc>
              <w:tc>
                <w:tcPr>
                  <w:tcW w:w="1073" w:type="dxa"/>
                  <w:vAlign w:val="center"/>
                </w:tcPr>
                <w:p w14:paraId="4E6DEE88" w14:textId="5C2752A4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4.8%</w:t>
                  </w:r>
                </w:p>
              </w:tc>
            </w:tr>
            <w:tr w:rsidR="00E779B8" w:rsidRPr="0075075B" w14:paraId="6CA1A506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32893FBA" w14:textId="1F8B58B7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8" w:type="dxa"/>
                  <w:vAlign w:val="center"/>
                </w:tcPr>
                <w:p w14:paraId="565E8601" w14:textId="6C8C0135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TCB</w:t>
                  </w:r>
                </w:p>
              </w:tc>
              <w:tc>
                <w:tcPr>
                  <w:tcW w:w="1890" w:type="dxa"/>
                  <w:vAlign w:val="center"/>
                </w:tcPr>
                <w:p w14:paraId="0347C07D" w14:textId="258929A8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Techcombank</w:t>
                  </w:r>
                </w:p>
              </w:tc>
              <w:tc>
                <w:tcPr>
                  <w:tcW w:w="1073" w:type="dxa"/>
                  <w:vAlign w:val="center"/>
                </w:tcPr>
                <w:p w14:paraId="72B03301" w14:textId="18DC380F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pacing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4.7%</w:t>
                  </w:r>
                </w:p>
              </w:tc>
            </w:tr>
            <w:tr w:rsidR="00E779B8" w:rsidRPr="0075075B" w14:paraId="2CB2EB65" w14:textId="77777777" w:rsidTr="00E779B8">
              <w:trPr>
                <w:trHeight w:val="4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1044CB19" w14:textId="24ECF6F8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08" w:type="dxa"/>
                  <w:vAlign w:val="center"/>
                </w:tcPr>
                <w:p w14:paraId="3A30318F" w14:textId="6063B01E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VIC</w:t>
                  </w:r>
                </w:p>
              </w:tc>
              <w:tc>
                <w:tcPr>
                  <w:tcW w:w="1890" w:type="dxa"/>
                  <w:vAlign w:val="center"/>
                </w:tcPr>
                <w:p w14:paraId="65EA0C9E" w14:textId="6E7FAB33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VinGroup</w:t>
                  </w:r>
                </w:p>
              </w:tc>
              <w:tc>
                <w:tcPr>
                  <w:tcW w:w="1073" w:type="dxa"/>
                  <w:vAlign w:val="center"/>
                </w:tcPr>
                <w:p w14:paraId="5EF30926" w14:textId="0CAA16AA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4.1%</w:t>
                  </w:r>
                </w:p>
              </w:tc>
            </w:tr>
            <w:tr w:rsidR="00E779B8" w:rsidRPr="0075075B" w14:paraId="3BE1975C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66FD4D71" w14:textId="65A08F01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08" w:type="dxa"/>
                  <w:vAlign w:val="center"/>
                </w:tcPr>
                <w:p w14:paraId="1E90DA65" w14:textId="1DBAC9CE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VNM</w:t>
                  </w:r>
                </w:p>
              </w:tc>
              <w:tc>
                <w:tcPr>
                  <w:tcW w:w="1890" w:type="dxa"/>
                  <w:vAlign w:val="center"/>
                </w:tcPr>
                <w:p w14:paraId="36170F36" w14:textId="19CA76B4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VINAMILK</w:t>
                  </w:r>
                </w:p>
              </w:tc>
              <w:tc>
                <w:tcPr>
                  <w:tcW w:w="1073" w:type="dxa"/>
                  <w:vAlign w:val="center"/>
                </w:tcPr>
                <w:p w14:paraId="2DAF5F23" w14:textId="133A0E24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4.1%</w:t>
                  </w:r>
                </w:p>
              </w:tc>
            </w:tr>
            <w:tr w:rsidR="00E779B8" w:rsidRPr="0075075B" w14:paraId="6D9A9CB4" w14:textId="77777777" w:rsidTr="00E779B8">
              <w:trPr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58786F80" w14:textId="5B1BB5E7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08" w:type="dxa"/>
                  <w:vAlign w:val="center"/>
                </w:tcPr>
                <w:p w14:paraId="1F5A5B7E" w14:textId="286BD54D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VHM</w:t>
                  </w:r>
                </w:p>
              </w:tc>
              <w:tc>
                <w:tcPr>
                  <w:tcW w:w="1890" w:type="dxa"/>
                  <w:vAlign w:val="center"/>
                </w:tcPr>
                <w:p w14:paraId="6874AA04" w14:textId="1E3A2393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Vinhomes</w:t>
                  </w:r>
                </w:p>
              </w:tc>
              <w:tc>
                <w:tcPr>
                  <w:tcW w:w="1073" w:type="dxa"/>
                  <w:vAlign w:val="center"/>
                </w:tcPr>
                <w:p w14:paraId="5EAB52F6" w14:textId="07F34678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3.7%</w:t>
                  </w:r>
                </w:p>
              </w:tc>
            </w:tr>
            <w:tr w:rsidR="00E779B8" w:rsidRPr="0075075B" w14:paraId="6134B9F0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5F7A9076" w14:textId="40CA417A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08" w:type="dxa"/>
                  <w:vAlign w:val="center"/>
                </w:tcPr>
                <w:p w14:paraId="7C04EE6F" w14:textId="55BC3033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SSB</w:t>
                  </w:r>
                </w:p>
              </w:tc>
              <w:tc>
                <w:tcPr>
                  <w:tcW w:w="1890" w:type="dxa"/>
                  <w:vAlign w:val="center"/>
                </w:tcPr>
                <w:p w14:paraId="643C03EB" w14:textId="64D0204B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Seabank</w:t>
                  </w:r>
                </w:p>
              </w:tc>
              <w:tc>
                <w:tcPr>
                  <w:tcW w:w="1073" w:type="dxa"/>
                  <w:vAlign w:val="center"/>
                </w:tcPr>
                <w:p w14:paraId="6D6F4847" w14:textId="140D622A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3.4%</w:t>
                  </w:r>
                </w:p>
              </w:tc>
            </w:tr>
            <w:tr w:rsidR="00E779B8" w:rsidRPr="0075075B" w14:paraId="6C5AD1D4" w14:textId="77777777" w:rsidTr="00E779B8">
              <w:trPr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2" w:type="dxa"/>
                  <w:vAlign w:val="center"/>
                </w:tcPr>
                <w:p w14:paraId="3ECE06A0" w14:textId="77352988" w:rsidR="00E779B8" w:rsidRPr="0075075B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547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08" w:type="dxa"/>
                  <w:vAlign w:val="center"/>
                </w:tcPr>
                <w:p w14:paraId="00E10B2F" w14:textId="0D30154A" w:rsidR="00E779B8" w:rsidRPr="006D2DEF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1062AA">
                    <w:t>STB</w:t>
                  </w:r>
                </w:p>
              </w:tc>
              <w:tc>
                <w:tcPr>
                  <w:tcW w:w="1890" w:type="dxa"/>
                  <w:vAlign w:val="center"/>
                </w:tcPr>
                <w:p w14:paraId="5476C27F" w14:textId="38D2CFAB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Sacombank</w:t>
                  </w:r>
                </w:p>
              </w:tc>
              <w:tc>
                <w:tcPr>
                  <w:tcW w:w="1073" w:type="dxa"/>
                  <w:vAlign w:val="center"/>
                </w:tcPr>
                <w:p w14:paraId="6B10535C" w14:textId="02DE1C1C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3.3%</w:t>
                  </w:r>
                </w:p>
              </w:tc>
            </w:tr>
            <w:tr w:rsidR="00E779B8" w:rsidRPr="0075075B" w14:paraId="586788AD" w14:textId="77777777" w:rsidTr="00E779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00" w:type="dxa"/>
                  <w:gridSpan w:val="3"/>
                  <w:vAlign w:val="center"/>
                </w:tcPr>
                <w:p w14:paraId="084F0B56" w14:textId="401FA6A4" w:rsidR="00E779B8" w:rsidRPr="00EB1D54" w:rsidRDefault="00E779B8" w:rsidP="00E779B8">
                  <w:pPr>
                    <w:framePr w:hSpace="180" w:wrap="around" w:vAnchor="text" w:hAnchor="text" w:x="-474" w:y="1"/>
                    <w:tabs>
                      <w:tab w:val="left" w:pos="3402"/>
                    </w:tabs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EB1D5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73" w:type="dxa"/>
                  <w:vAlign w:val="center"/>
                </w:tcPr>
                <w:p w14:paraId="5B72A66D" w14:textId="2956279C" w:rsidR="00E779B8" w:rsidRPr="00E779B8" w:rsidRDefault="00E779B8" w:rsidP="00E779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44.4%</w:t>
                  </w:r>
                </w:p>
              </w:tc>
            </w:tr>
          </w:tbl>
          <w:p w14:paraId="69897646" w14:textId="518243D7" w:rsidR="003C7338" w:rsidRPr="003C7338" w:rsidRDefault="003C7338" w:rsidP="003C7338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3494" w:rsidRPr="00F50D35" w14:paraId="69C9DCE2" w14:textId="77777777" w:rsidTr="00E779B8">
        <w:tc>
          <w:tcPr>
            <w:tcW w:w="11861" w:type="dxa"/>
            <w:gridSpan w:val="2"/>
          </w:tcPr>
          <w:p w14:paraId="2FD7183E" w14:textId="77777777" w:rsidR="00CC3494" w:rsidRPr="00BD3EF9" w:rsidRDefault="00CC3494" w:rsidP="00CC3494">
            <w:pPr>
              <w:spacing w:before="60" w:after="60" w:line="360" w:lineRule="auto"/>
              <w:jc w:val="both"/>
              <w:rPr>
                <w:rFonts w:ascii="Arial" w:hAnsi="Arial" w:cs="Arial"/>
                <w:b/>
                <w:color w:val="F79646" w:themeColor="accent6"/>
              </w:rPr>
            </w:pPr>
          </w:p>
        </w:tc>
      </w:tr>
    </w:tbl>
    <w:p w14:paraId="31DA1978" w14:textId="5E01F072" w:rsidR="002B2CF7" w:rsidRDefault="002B2CF7" w:rsidP="00402070">
      <w:pPr>
        <w:rPr>
          <w:rFonts w:ascii="Arial" w:hAnsi="Arial" w:cs="Arial"/>
          <w:b/>
          <w:color w:val="F79646" w:themeColor="accent6"/>
          <w:sz w:val="18"/>
          <w:szCs w:val="18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3"/>
      </w:tblGrid>
      <w:tr w:rsidR="002B2CF7" w14:paraId="3F0BFDB8" w14:textId="77777777" w:rsidTr="002C49B8">
        <w:tc>
          <w:tcPr>
            <w:tcW w:w="11153" w:type="dxa"/>
          </w:tcPr>
          <w:p w14:paraId="18B6624A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62290C7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103FEC3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27C40865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3EE1075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ABA11A3" w14:textId="77777777" w:rsidR="002B2CF7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37DD477B" w14:textId="0F435AA8" w:rsidR="002B2CF7" w:rsidRPr="00C344B5" w:rsidRDefault="002B2CF7" w:rsidP="002C49B8">
            <w:pPr>
              <w:pBdr>
                <w:bottom w:val="single" w:sz="24" w:space="1" w:color="7F7F7F" w:themeColor="text1" w:themeTint="80"/>
              </w:pBd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MARKET OVERVIEW</w:t>
            </w:r>
          </w:p>
        </w:tc>
      </w:tr>
    </w:tbl>
    <w:p w14:paraId="4A1152FC" w14:textId="6CD1EB94" w:rsidR="002B2CF7" w:rsidRDefault="002B2CF7" w:rsidP="002B2CF7">
      <w:pPr>
        <w:spacing w:before="60" w:after="60"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Vietnam’s economy Overview</w:t>
      </w:r>
      <w:r w:rsidR="001715FB">
        <w:rPr>
          <w:rFonts w:ascii="Arial" w:hAnsi="Arial" w:cs="Arial"/>
          <w:b/>
          <w:color w:val="000000" w:themeColor="text1"/>
        </w:rPr>
        <w:t xml:space="preserve">: </w:t>
      </w:r>
      <w:r w:rsidR="001715FB">
        <w:rPr>
          <w:rFonts w:ascii="Arial" w:hAnsi="Arial" w:cs="Arial"/>
          <w:b/>
          <w:color w:val="000000" w:themeColor="text1"/>
        </w:rPr>
        <w:t>F</w:t>
      </w:r>
      <w:r w:rsidR="001715FB" w:rsidRPr="00B734BB">
        <w:rPr>
          <w:rFonts w:ascii="Arial" w:hAnsi="Arial" w:cs="Arial"/>
          <w:b/>
          <w:color w:val="000000" w:themeColor="text1"/>
        </w:rPr>
        <w:t>iscal and monetary policy</w:t>
      </w:r>
      <w:r w:rsidR="001715FB">
        <w:rPr>
          <w:rFonts w:ascii="Arial" w:hAnsi="Arial" w:cs="Arial"/>
          <w:b/>
          <w:color w:val="000000" w:themeColor="text1"/>
        </w:rPr>
        <w:t xml:space="preserve"> s</w:t>
      </w:r>
      <w:r w:rsidR="001715FB" w:rsidRPr="00B734BB">
        <w:rPr>
          <w:rFonts w:ascii="Arial" w:hAnsi="Arial" w:cs="Arial"/>
          <w:b/>
          <w:color w:val="000000" w:themeColor="text1"/>
        </w:rPr>
        <w:t>upport</w:t>
      </w:r>
      <w:r w:rsidR="001715FB">
        <w:rPr>
          <w:rFonts w:ascii="Arial" w:hAnsi="Arial" w:cs="Arial"/>
          <w:b/>
          <w:color w:val="000000" w:themeColor="text1"/>
        </w:rPr>
        <w:t>ive</w:t>
      </w:r>
      <w:r w:rsidR="001715FB" w:rsidRPr="00B734BB">
        <w:rPr>
          <w:rFonts w:ascii="Arial" w:hAnsi="Arial" w:cs="Arial"/>
          <w:b/>
          <w:color w:val="000000" w:themeColor="text1"/>
        </w:rPr>
        <w:t xml:space="preserve"> amid weak economic data</w:t>
      </w:r>
    </w:p>
    <w:p w14:paraId="64BE6825" w14:textId="77777777" w:rsidR="001715FB" w:rsidRPr="00141B09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734BB">
        <w:rPr>
          <w:rFonts w:ascii="Arial" w:hAnsi="Arial" w:cs="Arial"/>
          <w:bCs/>
          <w:color w:val="000000" w:themeColor="text1"/>
          <w:sz w:val="20"/>
          <w:szCs w:val="20"/>
        </w:rPr>
        <w:t>Weak economic activity was reflected in GSO data last week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 The First,</w:t>
      </w:r>
      <w:r w:rsidRPr="00F71A6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5E4B95">
        <w:rPr>
          <w:rFonts w:ascii="Arial" w:hAnsi="Arial" w:cs="Arial"/>
          <w:bCs/>
          <w:color w:val="000000" w:themeColor="text1"/>
          <w:sz w:val="20"/>
          <w:szCs w:val="20"/>
        </w:rPr>
        <w:t xml:space="preserve">Index of Industrial Production (IIP) in the first 4 months of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2023 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decreased by 1.8%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y/y 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Amid weak global demand outlook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F71A6C">
        <w:rPr>
          <w:rFonts w:ascii="Arial" w:hAnsi="Arial" w:cs="Arial"/>
          <w:bCs/>
          <w:color w:val="000000" w:themeColor="text1"/>
          <w:sz w:val="20"/>
          <w:szCs w:val="20"/>
        </w:rPr>
        <w:t xml:space="preserve">Vietnam's GDP increased by 3.3% in Q1/2023, growth decelerated due to the decline in exports and </w:t>
      </w:r>
      <w:r>
        <w:t>manufacturing</w:t>
      </w:r>
      <w:r w:rsidRPr="00F71A6C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>At the same time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>he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manufacturing PMI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remained below the 50 no-change mark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 in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April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dropping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 to 4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6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 xml:space="preserve">.7 from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47</w:t>
      </w:r>
      <w:r w:rsidRPr="000F0F5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7, </w:t>
      </w:r>
      <w:r w:rsidRPr="00141B09">
        <w:rPr>
          <w:rFonts w:ascii="Arial" w:hAnsi="Arial" w:cs="Arial"/>
          <w:bCs/>
          <w:color w:val="000000" w:themeColor="text1"/>
          <w:sz w:val="20"/>
          <w:szCs w:val="20"/>
        </w:rPr>
        <w:t>also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141B09">
        <w:rPr>
          <w:rFonts w:ascii="Arial" w:hAnsi="Arial" w:cs="Arial"/>
          <w:bCs/>
          <w:color w:val="000000" w:themeColor="text1"/>
          <w:sz w:val="20"/>
          <w:szCs w:val="20"/>
        </w:rPr>
        <w:t xml:space="preserve">reflecting the contraction of the manufacturing sector.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Second, 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 xml:space="preserve">both exports and imports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continue 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fell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1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7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1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 xml:space="preserve">% y/y and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20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1E210C">
        <w:rPr>
          <w:rFonts w:ascii="Arial" w:hAnsi="Arial" w:cs="Arial"/>
          <w:bCs/>
          <w:color w:val="000000" w:themeColor="text1"/>
          <w:sz w:val="20"/>
          <w:szCs w:val="20"/>
        </w:rPr>
        <w:t>% y/y in April 2023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141B09">
        <w:rPr>
          <w:rFonts w:ascii="Arial" w:hAnsi="Arial" w:cs="Arial"/>
          <w:bCs/>
          <w:color w:val="000000" w:themeColor="text1"/>
          <w:sz w:val="20"/>
          <w:szCs w:val="20"/>
        </w:rPr>
        <w:t xml:space="preserve">volume and number of new </w:t>
      </w:r>
      <w:proofErr w:type="gramStart"/>
      <w:r w:rsidRPr="00141B09">
        <w:rPr>
          <w:rFonts w:ascii="Arial" w:hAnsi="Arial" w:cs="Arial"/>
          <w:bCs/>
          <w:color w:val="000000" w:themeColor="text1"/>
          <w:sz w:val="20"/>
          <w:szCs w:val="20"/>
        </w:rPr>
        <w:t>order</w:t>
      </w:r>
      <w:proofErr w:type="gramEnd"/>
      <w:r w:rsidRPr="00141B09">
        <w:rPr>
          <w:rFonts w:ascii="Arial" w:hAnsi="Arial" w:cs="Arial"/>
          <w:bCs/>
          <w:color w:val="000000" w:themeColor="text1"/>
          <w:sz w:val="20"/>
          <w:szCs w:val="20"/>
        </w:rPr>
        <w:t xml:space="preserve"> continue to decline as customer demand remains weak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7AE4DDF" w14:textId="77777777" w:rsidR="001715FB" w:rsidRPr="0013335E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11B16">
        <w:rPr>
          <w:rFonts w:ascii="Arial" w:hAnsi="Arial" w:cs="Arial"/>
          <w:bCs/>
          <w:color w:val="000000" w:themeColor="text1"/>
          <w:sz w:val="20"/>
          <w:szCs w:val="20"/>
        </w:rPr>
        <w:t>On average, in the first 4 months of 2023, CPI increased by 3.84% over the same period last year; core inflation increased by 4.9%, higher than the general average CPI (up 3.84%)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4EE5C92" w14:textId="77777777" w:rsidR="001715FB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11B16">
        <w:rPr>
          <w:rFonts w:ascii="Arial" w:hAnsi="Arial" w:cs="Arial"/>
          <w:bCs/>
          <w:color w:val="000000" w:themeColor="text1"/>
          <w:sz w:val="20"/>
          <w:szCs w:val="20"/>
        </w:rPr>
        <w:t>Fiscal and monetary policy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i</w:t>
      </w:r>
      <w:r w:rsidRPr="00BA5254">
        <w:rPr>
          <w:rFonts w:ascii="Arial" w:hAnsi="Arial" w:cs="Arial"/>
          <w:bCs/>
          <w:color w:val="000000" w:themeColor="text1"/>
          <w:sz w:val="20"/>
          <w:szCs w:val="20"/>
        </w:rPr>
        <w:t>s providing support</w:t>
      </w:r>
      <w:r w:rsidRPr="00211B16">
        <w:rPr>
          <w:rFonts w:ascii="Arial" w:hAnsi="Arial" w:cs="Arial"/>
          <w:bCs/>
          <w:color w:val="000000" w:themeColor="text1"/>
          <w:sz w:val="20"/>
          <w:szCs w:val="20"/>
        </w:rPr>
        <w:t xml:space="preserve"> amid weak economic data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BA5254">
        <w:rPr>
          <w:rFonts w:ascii="Arial" w:hAnsi="Arial" w:cs="Arial"/>
          <w:bCs/>
          <w:color w:val="000000" w:themeColor="text1"/>
          <w:sz w:val="20"/>
          <w:szCs w:val="20"/>
        </w:rPr>
        <w:t>On April 14, 2023, the Government issued Decree 12/2023/ND-CP on extending the deadline for payment of value added tax, corporate income tax, personal income tax and land rent in the year 2023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BA5254">
        <w:rPr>
          <w:rFonts w:ascii="Arial" w:hAnsi="Arial" w:cs="Arial"/>
          <w:bCs/>
          <w:color w:val="000000" w:themeColor="text1"/>
          <w:sz w:val="20"/>
          <w:szCs w:val="20"/>
        </w:rPr>
        <w:t xml:space="preserve">On April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23</w:t>
      </w:r>
      <w:r w:rsidRPr="00BA5254">
        <w:rPr>
          <w:rFonts w:ascii="Arial" w:hAnsi="Arial" w:cs="Arial"/>
          <w:bCs/>
          <w:color w:val="000000" w:themeColor="text1"/>
          <w:sz w:val="20"/>
          <w:szCs w:val="20"/>
        </w:rPr>
        <w:t>, 2023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5724CB">
        <w:rPr>
          <w:rFonts w:ascii="Arial" w:hAnsi="Arial" w:cs="Arial"/>
          <w:bCs/>
          <w:color w:val="000000" w:themeColor="text1"/>
          <w:sz w:val="20"/>
          <w:szCs w:val="20"/>
        </w:rPr>
        <w:t>The State Bank of Vietnam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A5254">
        <w:rPr>
          <w:rFonts w:ascii="Arial" w:hAnsi="Arial" w:cs="Arial"/>
          <w:bCs/>
          <w:color w:val="000000" w:themeColor="text1"/>
          <w:sz w:val="20"/>
          <w:szCs w:val="20"/>
        </w:rPr>
        <w:t>issued</w:t>
      </w:r>
      <w:r w:rsidRPr="005724CB">
        <w:rPr>
          <w:rFonts w:ascii="Arial" w:hAnsi="Arial" w:cs="Arial"/>
          <w:bCs/>
          <w:color w:val="000000" w:themeColor="text1"/>
          <w:sz w:val="20"/>
          <w:szCs w:val="20"/>
        </w:rPr>
        <w:t xml:space="preserve"> Circular No. 02/2023/TT-NHNN on restructuring the repayment term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5724CB">
        <w:rPr>
          <w:rFonts w:ascii="Arial" w:hAnsi="Arial" w:cs="Arial"/>
          <w:bCs/>
          <w:color w:val="000000" w:themeColor="text1"/>
          <w:sz w:val="20"/>
          <w:szCs w:val="20"/>
        </w:rPr>
        <w:t>to support the financial system.</w:t>
      </w:r>
    </w:p>
    <w:p w14:paraId="49AA56FD" w14:textId="4EC85331" w:rsidR="00DE20A5" w:rsidRDefault="001715FB" w:rsidP="001715FB">
      <w:pPr>
        <w:pStyle w:val="ListParagraph"/>
        <w:spacing w:before="240" w:line="360" w:lineRule="auto"/>
        <w:ind w:left="360" w:right="173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52905"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37E08ED" wp14:editId="5C2028B2">
            <wp:extent cx="3831950" cy="247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6678" cy="24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2973" w14:textId="349BF06F" w:rsidR="004F49E8" w:rsidRDefault="004F49E8" w:rsidP="004F49E8">
      <w:pPr>
        <w:spacing w:after="0"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Stock market Overview</w:t>
      </w:r>
      <w:r w:rsidR="001715FB">
        <w:rPr>
          <w:rFonts w:ascii="Arial" w:hAnsi="Arial" w:cs="Arial"/>
          <w:b/>
          <w:color w:val="000000" w:themeColor="text1"/>
        </w:rPr>
        <w:t xml:space="preserve">: </w:t>
      </w:r>
      <w:r w:rsidR="001715FB">
        <w:rPr>
          <w:rFonts w:ascii="Arial" w:hAnsi="Arial" w:cs="Arial"/>
          <w:b/>
          <w:color w:val="000000" w:themeColor="text1"/>
        </w:rPr>
        <w:t xml:space="preserve">Series </w:t>
      </w:r>
      <w:r w:rsidR="001715FB" w:rsidRPr="00C04141">
        <w:rPr>
          <w:rFonts w:ascii="Arial" w:hAnsi="Arial" w:cs="Arial"/>
          <w:b/>
          <w:color w:val="000000" w:themeColor="text1"/>
        </w:rPr>
        <w:t>policies to support the economy is a positive signal for the stock market</w:t>
      </w:r>
    </w:p>
    <w:p w14:paraId="2878F5FF" w14:textId="77777777" w:rsidR="001715FB" w:rsidRPr="005B3A47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 xml:space="preserve">VN-INDEX </w:t>
      </w:r>
      <w:r w:rsidRPr="006F325A">
        <w:rPr>
          <w:rFonts w:ascii="Arial" w:hAnsi="Arial" w:cs="Arial"/>
          <w:bCs/>
          <w:color w:val="000000" w:themeColor="text1"/>
          <w:sz w:val="20"/>
          <w:szCs w:val="20"/>
        </w:rPr>
        <w:t xml:space="preserve">dropped in April, closed at 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>1,0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49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12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 xml:space="preserve"> points, a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de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 xml:space="preserve">crease of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1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46</w:t>
      </w:r>
      <w:r w:rsidRPr="00C04141">
        <w:rPr>
          <w:rFonts w:ascii="Arial" w:hAnsi="Arial" w:cs="Arial"/>
          <w:bCs/>
          <w:color w:val="000000" w:themeColor="text1"/>
          <w:sz w:val="20"/>
          <w:szCs w:val="20"/>
        </w:rPr>
        <w:t xml:space="preserve">%. </w:t>
      </w:r>
      <w:r w:rsidRPr="002D39C8">
        <w:rPr>
          <w:rFonts w:ascii="Arial" w:hAnsi="Arial" w:cs="Arial"/>
          <w:bCs/>
          <w:color w:val="000000" w:themeColor="text1"/>
          <w:sz w:val="20"/>
          <w:szCs w:val="20"/>
        </w:rPr>
        <w:t>The market's recovery slowed down when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(1)</w:t>
      </w:r>
      <w:r w:rsidRPr="002D39C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F</w:t>
      </w:r>
      <w:r w:rsidRPr="002D39C8">
        <w:rPr>
          <w:rFonts w:ascii="Arial" w:hAnsi="Arial" w:cs="Arial"/>
          <w:bCs/>
          <w:color w:val="000000" w:themeColor="text1"/>
          <w:sz w:val="20"/>
          <w:szCs w:val="20"/>
        </w:rPr>
        <w:t xml:space="preserve">oreign investors stopped net buying,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(2) FED</w:t>
      </w:r>
      <w:r w:rsidRPr="002D39C8">
        <w:rPr>
          <w:rFonts w:ascii="Arial" w:hAnsi="Arial" w:cs="Arial"/>
          <w:bCs/>
          <w:color w:val="000000" w:themeColor="text1"/>
          <w:sz w:val="20"/>
          <w:szCs w:val="20"/>
        </w:rPr>
        <w:t xml:space="preserve"> continued to raise interest rates by 25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basis</w:t>
      </w:r>
      <w:r w:rsidRPr="002D39C8">
        <w:rPr>
          <w:rFonts w:ascii="Arial" w:hAnsi="Arial" w:cs="Arial"/>
          <w:bCs/>
          <w:color w:val="000000" w:themeColor="text1"/>
          <w:sz w:val="20"/>
          <w:szCs w:val="20"/>
        </w:rPr>
        <w:t xml:space="preserve"> points and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(3) </w:t>
      </w:r>
      <w:r w:rsidRPr="00FB3E8E">
        <w:rPr>
          <w:rFonts w:ascii="Arial" w:hAnsi="Arial" w:cs="Arial"/>
          <w:bCs/>
          <w:color w:val="000000" w:themeColor="text1"/>
          <w:sz w:val="20"/>
          <w:szCs w:val="20"/>
        </w:rPr>
        <w:t>waited for the announcement of Q1 2023 earnings of listed companies</w:t>
      </w:r>
      <w:r w:rsidRPr="005B3A47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</w:p>
    <w:p w14:paraId="4381FEAB" w14:textId="77777777" w:rsidR="001715FB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The average daily trading value of the market in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April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 reached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~ 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>VND 1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600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 billion/session,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up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29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% compared to </w:t>
      </w:r>
      <w:proofErr w:type="gramStart"/>
      <w:r>
        <w:rPr>
          <w:rFonts w:ascii="Arial" w:hAnsi="Arial" w:cs="Arial"/>
          <w:bCs/>
          <w:color w:val="000000" w:themeColor="text1"/>
          <w:sz w:val="20"/>
          <w:szCs w:val="20"/>
        </w:rPr>
        <w:t>March</w:t>
      </w:r>
      <w:r w:rsidRPr="00AE277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.Market</w:t>
      </w:r>
      <w:proofErr w:type="gramEnd"/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l</w:t>
      </w:r>
      <w:r w:rsidRPr="00977A2D">
        <w:rPr>
          <w:rFonts w:ascii="Arial" w:hAnsi="Arial" w:cs="Arial"/>
          <w:bCs/>
          <w:color w:val="000000" w:themeColor="text1"/>
          <w:sz w:val="20"/>
          <w:szCs w:val="20"/>
        </w:rPr>
        <w:t>iquidity recovered well as investors' cash flow began to show signs of returning to the market in the context of cooling interest rates and a series of supportive policies for the corporate bond market and the real estate market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1CD0F538" w14:textId="77777777" w:rsidR="001715FB" w:rsidRPr="001715FB" w:rsidRDefault="001715FB" w:rsidP="001715FB">
      <w:pPr>
        <w:pStyle w:val="ListParagraph"/>
        <w:numPr>
          <w:ilvl w:val="0"/>
          <w:numId w:val="30"/>
        </w:numPr>
        <w:spacing w:before="240" w:line="360" w:lineRule="auto"/>
        <w:ind w:right="173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77A2D">
        <w:rPr>
          <w:rFonts w:ascii="Arial" w:hAnsi="Arial" w:cs="Arial"/>
          <w:bCs/>
          <w:color w:val="000000" w:themeColor="text1"/>
          <w:sz w:val="20"/>
          <w:szCs w:val="20"/>
        </w:rPr>
        <w:t>Vietnam’s Stock market is trading at 1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Pr="00977A2D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1</w:t>
      </w:r>
      <w:r w:rsidRPr="00977A2D">
        <w:rPr>
          <w:rFonts w:ascii="Arial" w:hAnsi="Arial" w:cs="Arial"/>
          <w:bCs/>
          <w:color w:val="000000" w:themeColor="text1"/>
          <w:sz w:val="20"/>
          <w:szCs w:val="20"/>
        </w:rPr>
        <w:t>x, as 0.7x of 5-year P/E average and TTM P/B is also trading at 0.7x of 5-year P/B average. This discount is gradually becoming attractive to prepare for a new growth cycle of the stock market.</w:t>
      </w:r>
    </w:p>
    <w:p w14:paraId="13A6699B" w14:textId="77777777" w:rsidR="001715FB" w:rsidRDefault="001715FB" w:rsidP="001715FB">
      <w:pPr>
        <w:pStyle w:val="ListParagraph"/>
        <w:spacing w:before="240" w:line="360" w:lineRule="auto"/>
        <w:ind w:left="360" w:right="173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5C16E0" w14:textId="25C863B9" w:rsidR="001715FB" w:rsidRDefault="001715FB" w:rsidP="001715FB">
      <w:pPr>
        <w:pStyle w:val="ListParagraph"/>
        <w:spacing w:before="240" w:line="360" w:lineRule="auto"/>
        <w:ind w:left="360" w:right="173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1715FB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VN-INDEX is trading 30% below its 5-year average valuation</w:t>
      </w:r>
    </w:p>
    <w:p w14:paraId="1B8F74B6" w14:textId="7A38F4D2" w:rsidR="001715FB" w:rsidRPr="001715FB" w:rsidRDefault="001715FB" w:rsidP="001715FB">
      <w:pPr>
        <w:pStyle w:val="ListParagraph"/>
        <w:spacing w:before="240" w:line="360" w:lineRule="auto"/>
        <w:ind w:left="360" w:right="173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15093B" wp14:editId="201020D6">
            <wp:extent cx="5456555" cy="28092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4160" w14:textId="5AFC08E3" w:rsidR="00DE20A5" w:rsidRDefault="00523512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</w:pPr>
      <w:r w:rsidRPr="00A85A0C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We think that the strategy of accumulating regularly and monthly for ETFs is a reasonable strategy so that investors can safely hold the same stock market, while taking advantage of the market's rising momentum in the medium-long term and taking advantage of the corrections to increase holdings.</w:t>
      </w:r>
    </w:p>
    <w:p w14:paraId="11EDDEE2" w14:textId="6D8C4596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39568241" w14:textId="46CFCDB5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2D136748" w14:textId="5C6DF66B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019348BB" w14:textId="0A59E9F4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3670FC13" w14:textId="2783405B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71489DF3" w14:textId="09E06AA4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0167D6B2" w14:textId="07A41839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3D4206F8" w14:textId="29122948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38C66E66" w14:textId="5F526A91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77CF146A" w14:textId="5948C63E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57EA11E9" w14:textId="77777777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427688E7" w14:textId="77777777" w:rsidR="001715FB" w:rsidRDefault="001715FB" w:rsidP="001715FB">
      <w:pPr>
        <w:tabs>
          <w:tab w:val="left" w:pos="10800"/>
        </w:tabs>
        <w:spacing w:before="60" w:after="60" w:line="360" w:lineRule="auto"/>
        <w:ind w:right="83"/>
        <w:jc w:val="both"/>
        <w:rPr>
          <w:rFonts w:ascii="Arial" w:hAnsi="Arial" w:cs="Arial"/>
          <w:b/>
          <w:color w:val="F79646" w:themeColor="accent6"/>
          <w:sz w:val="18"/>
          <w:szCs w:val="18"/>
        </w:rPr>
      </w:pPr>
    </w:p>
    <w:p w14:paraId="0F45388D" w14:textId="78D5A650" w:rsidR="00841EC7" w:rsidRPr="0086361A" w:rsidRDefault="004E7170" w:rsidP="00402070">
      <w:pPr>
        <w:rPr>
          <w:rFonts w:ascii="Arial" w:hAnsi="Arial" w:cs="Arial"/>
          <w:b/>
          <w:bCs/>
          <w:color w:val="F79646" w:themeColor="accent6"/>
          <w:sz w:val="18"/>
          <w:szCs w:val="18"/>
        </w:rPr>
      </w:pPr>
      <w:r>
        <w:rPr>
          <w:rFonts w:ascii="Arial" w:hAnsi="Arial" w:cs="Arial"/>
          <w:b/>
          <w:color w:val="F79646" w:themeColor="accent6"/>
          <w:sz w:val="18"/>
          <w:szCs w:val="18"/>
        </w:rPr>
        <w:t>DISCLAIMER</w:t>
      </w:r>
    </w:p>
    <w:p w14:paraId="37D5C460" w14:textId="4544100B" w:rsidR="004E7170" w:rsidRDefault="004E7170" w:rsidP="00AF1CF8">
      <w:pPr>
        <w:spacing w:before="60" w:after="60"/>
        <w:ind w:right="-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This report is prepared and pulished by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I.P.A Securities Investment Fund Management Company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(IPAAM). This report is only for reference purpose and could be changed without any notice.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This report is not a prospectus, recommendation, or any guarantee of 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IPA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AM. 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IPAAM</w:t>
      </w:r>
      <w:bookmarkStart w:id="0" w:name="_GoBack"/>
      <w:bookmarkEnd w:id="0"/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has no responsibility to update, amend this report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in any form if any issues relating to opinions, forecasting and estimations in this report change or become inaccurate.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This report should not be used for accounting, tax purposes or making investment decisions. Investors should be highlighted that the performance results in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the past do not ensure the Fund’s performance in the future. Value of a Fund Certificate and the Fund’s income can be increased or decreased and cannot be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guaranteed by Asset Management Company. If Investors have concern about their investment decisions, Investor should obtain more information or consult</w:t>
      </w:r>
      <w:r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 xml:space="preserve"> </w:t>
      </w:r>
      <w:r w:rsidRPr="004E7170">
        <w:rPr>
          <w:rFonts w:ascii="Arial" w:eastAsia="Times New Roman" w:hAnsi="Arial" w:cs="Arial"/>
          <w:i/>
          <w:iCs/>
          <w:color w:val="000000"/>
          <w:spacing w:val="-4"/>
          <w:sz w:val="20"/>
          <w:szCs w:val="20"/>
        </w:rPr>
        <w:t>experts in order to have right decisions.</w:t>
      </w:r>
    </w:p>
    <w:sectPr w:rsidR="004E7170" w:rsidSect="00EC5E53">
      <w:type w:val="continuous"/>
      <w:pgSz w:w="11907" w:h="16839" w:code="9"/>
      <w:pgMar w:top="1584" w:right="297" w:bottom="562" w:left="547" w:header="0" w:footer="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84669" w14:textId="77777777" w:rsidR="00F5528B" w:rsidRDefault="00F5528B" w:rsidP="005B6DC5">
      <w:pPr>
        <w:spacing w:after="0" w:line="240" w:lineRule="auto"/>
      </w:pPr>
      <w:r>
        <w:separator/>
      </w:r>
    </w:p>
  </w:endnote>
  <w:endnote w:type="continuationSeparator" w:id="0">
    <w:p w14:paraId="672BA214" w14:textId="77777777" w:rsidR="00F5528B" w:rsidRDefault="00F5528B" w:rsidP="005B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7557796"/>
      <w:docPartObj>
        <w:docPartGallery w:val="Page Numbers (Bottom of Page)"/>
        <w:docPartUnique/>
      </w:docPartObj>
    </w:sdtPr>
    <w:sdtEndPr/>
    <w:sdtContent>
      <w:p w14:paraId="47EDC624" w14:textId="232CCCB6" w:rsidR="004F61B5" w:rsidRDefault="004F61B5" w:rsidP="008A506C">
        <w:pPr>
          <w:pStyle w:val="Footer"/>
          <w:spacing w:before="120"/>
          <w:jc w:val="right"/>
        </w:pPr>
        <w:r>
          <w:rPr>
            <w:noProof/>
          </w:rPr>
          <mc:AlternateContent>
            <mc:Choice Requires="wps">
              <w:drawing>
                <wp:anchor distT="4294967294" distB="4294967294" distL="114300" distR="114300" simplePos="0" relativeHeight="251662336" behindDoc="1" locked="0" layoutInCell="1" allowOverlap="1" wp14:anchorId="72FF83C3" wp14:editId="4F6EC7E0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-6351</wp:posOffset>
                  </wp:positionV>
                  <wp:extent cx="7543800" cy="0"/>
                  <wp:effectExtent l="0" t="19050" r="0" b="0"/>
                  <wp:wrapNone/>
                  <wp:docPr id="7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54380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>
              <w:pict>
                <v:shapetype w14:anchorId="0AA3CED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margin-left:-37.5pt;margin-top:-.5pt;width:594pt;height:0;z-index:-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" strokecolor="#f79646 [3209]" strokeweight="2.5pt">
                  <v:shadow color="#868686"/>
                </v:shape>
              </w:pict>
            </mc:Fallback>
          </mc:AlternateContent>
        </w:r>
        <w:r>
          <w:t xml:space="preserve">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66D8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07D72CEC" w14:textId="77777777" w:rsidR="004F61B5" w:rsidRPr="00D02A11" w:rsidRDefault="004F61B5" w:rsidP="00D02A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C0F41" w14:textId="77777777" w:rsidR="00F5528B" w:rsidRDefault="00F5528B" w:rsidP="005B6DC5">
      <w:pPr>
        <w:spacing w:after="0" w:line="240" w:lineRule="auto"/>
      </w:pPr>
      <w:r>
        <w:separator/>
      </w:r>
    </w:p>
  </w:footnote>
  <w:footnote w:type="continuationSeparator" w:id="0">
    <w:p w14:paraId="70237480" w14:textId="77777777" w:rsidR="00F5528B" w:rsidRDefault="00F5528B" w:rsidP="005B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6F7EB" w14:textId="7249F8D0" w:rsidR="00E41780" w:rsidRDefault="00EC5E53" w:rsidP="00EC5E53">
    <w:pPr>
      <w:pStyle w:val="Header"/>
      <w:tabs>
        <w:tab w:val="clear" w:pos="4680"/>
        <w:tab w:val="clear" w:pos="9360"/>
      </w:tabs>
      <w:jc w:val="right"/>
      <w:rPr>
        <w:b/>
        <w:color w:val="E36C0A" w:themeColor="accent6" w:themeShade="BF"/>
        <w:sz w:val="18"/>
      </w:rPr>
    </w:pPr>
    <w:r>
      <w:rPr>
        <w:b/>
        <w:noProof/>
        <w:color w:val="E36C0A" w:themeColor="accent6" w:themeShade="BF"/>
        <w:sz w:val="32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57471E90" wp14:editId="468F3F51">
              <wp:simplePos x="0" y="0"/>
              <wp:positionH relativeFrom="margin">
                <wp:align>right</wp:align>
              </wp:positionH>
              <wp:positionV relativeFrom="paragraph">
                <wp:posOffset>1134110</wp:posOffset>
              </wp:positionV>
              <wp:extent cx="7543800" cy="0"/>
              <wp:effectExtent l="0" t="19050" r="19050" b="19050"/>
              <wp:wrapNone/>
              <wp:docPr id="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35ACC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542.8pt;margin-top:89.3pt;width:594pt;height:0;z-index:251663360;visibility:visible;mso-wrap-style:square;mso-width-percent:0;mso-height-percent:0;mso-wrap-distance-left:9pt;mso-wrap-distance-top:-6e-5mm;mso-wrap-distance-right:9pt;mso-wrap-distance-bottom:-6e-5mm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" strokecolor="#f79646 [3209]" strokeweight="2.5pt">
              <v:shadow color="#868686"/>
              <w10:wrap anchorx="margin"/>
            </v:shape>
          </w:pict>
        </mc:Fallback>
      </mc:AlternateContent>
    </w:r>
    <w:r w:rsidR="002E4680">
      <w:rPr>
        <w:b/>
        <w:noProof/>
        <w:color w:val="E36C0A" w:themeColor="accent6" w:themeShade="BF"/>
        <w:sz w:val="32"/>
      </w:rPr>
      <w:drawing>
        <wp:anchor distT="0" distB="0" distL="114300" distR="114300" simplePos="0" relativeHeight="251665408" behindDoc="0" locked="0" layoutInCell="1" allowOverlap="1" wp14:anchorId="3633CB7F" wp14:editId="3C1E7B9A">
          <wp:simplePos x="0" y="0"/>
          <wp:positionH relativeFrom="margin">
            <wp:posOffset>-183515</wp:posOffset>
          </wp:positionH>
          <wp:positionV relativeFrom="paragraph">
            <wp:posOffset>20955</wp:posOffset>
          </wp:positionV>
          <wp:extent cx="855980" cy="606425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IEP IPA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4680">
      <w:rPr>
        <w:b/>
        <w:noProof/>
        <w:color w:val="E36C0A" w:themeColor="accent6" w:themeShade="BF"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361AE" wp14:editId="78C522A3">
              <wp:simplePos x="0" y="0"/>
              <wp:positionH relativeFrom="margin">
                <wp:posOffset>-299720</wp:posOffset>
              </wp:positionH>
              <wp:positionV relativeFrom="paragraph">
                <wp:posOffset>506095</wp:posOffset>
              </wp:positionV>
              <wp:extent cx="3990975" cy="752475"/>
              <wp:effectExtent l="0" t="0" r="0" b="952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6B5EA" w14:textId="0186323C" w:rsidR="004F61B5" w:rsidRPr="00147D9B" w:rsidRDefault="009550C7" w:rsidP="007C6B12">
                          <w:pPr>
                            <w:spacing w:after="60" w:line="240" w:lineRule="auto"/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147D9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IPAAM VN100 </w:t>
                          </w:r>
                          <w:r w:rsidR="001875F4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ETF </w:t>
                          </w:r>
                          <w:r w:rsidRPr="00147D9B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t>(FUEIP100 – HOSE)</w:t>
                          </w:r>
                        </w:p>
                        <w:p w14:paraId="7EADAE2B" w14:textId="5157D49F" w:rsidR="004F61B5" w:rsidRPr="00147D9B" w:rsidRDefault="001875F4" w:rsidP="007C6B12">
                          <w:pPr>
                            <w:spacing w:after="60" w:line="240" w:lineRule="auto"/>
                            <w:rPr>
                              <w:rFonts w:ascii="Arial" w:hAnsi="Arial" w:cs="Arial"/>
                              <w:color w:val="595959" w:themeColor="text1" w:themeTint="A6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As of </w:t>
                          </w:r>
                          <w:r w:rsidR="00E779B8"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>April</w:t>
                          </w:r>
                          <w:r w:rsidR="005F73ED"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</w:t>
                          </w:r>
                          <w:r w:rsidR="00E779B8"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>30</w:t>
                          </w:r>
                          <w:r w:rsidR="000A76C3"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875FF0">
                            <w:rPr>
                              <w:rFonts w:ascii="Arial" w:hAnsi="Arial" w:cs="Arial"/>
                              <w:color w:val="595959" w:themeColor="text1" w:themeTint="A6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361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3.6pt;margin-top:39.85pt;width:314.2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lctAIAALo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" filled="f" stroked="f">
              <v:textbox>
                <w:txbxContent>
                  <w:p w14:paraId="67F6B5EA" w14:textId="0186323C" w:rsidR="004F61B5" w:rsidRPr="00147D9B" w:rsidRDefault="009550C7" w:rsidP="007C6B12">
                    <w:pPr>
                      <w:spacing w:after="60" w:line="240" w:lineRule="auto"/>
                      <w:rPr>
                        <w:rFonts w:ascii="Arial" w:hAnsi="Arial" w:cs="Arial"/>
                        <w:b/>
                        <w:color w:val="595959" w:themeColor="text1" w:themeTint="A6"/>
                        <w:sz w:val="28"/>
                        <w:szCs w:val="28"/>
                      </w:rPr>
                    </w:pPr>
                    <w:r w:rsidRPr="00147D9B">
                      <w:rPr>
                        <w:rFonts w:ascii="Arial" w:hAnsi="Arial" w:cs="Arial"/>
                        <w:b/>
                        <w:color w:val="595959" w:themeColor="text1" w:themeTint="A6"/>
                        <w:sz w:val="28"/>
                        <w:szCs w:val="28"/>
                      </w:rPr>
                      <w:t xml:space="preserve">IPAAM VN100 </w:t>
                    </w:r>
                    <w:r w:rsidR="001875F4">
                      <w:rPr>
                        <w:rFonts w:ascii="Arial" w:hAnsi="Arial" w:cs="Arial"/>
                        <w:b/>
                        <w:color w:val="595959" w:themeColor="text1" w:themeTint="A6"/>
                        <w:sz w:val="28"/>
                        <w:szCs w:val="28"/>
                      </w:rPr>
                      <w:t xml:space="preserve">ETF </w:t>
                    </w:r>
                    <w:r w:rsidRPr="00147D9B">
                      <w:rPr>
                        <w:rFonts w:ascii="Arial" w:hAnsi="Arial" w:cs="Arial"/>
                        <w:b/>
                        <w:color w:val="595959" w:themeColor="text1" w:themeTint="A6"/>
                        <w:sz w:val="28"/>
                        <w:szCs w:val="28"/>
                      </w:rPr>
                      <w:t>(FUEIP100 – HOSE)</w:t>
                    </w:r>
                  </w:p>
                  <w:p w14:paraId="7EADAE2B" w14:textId="5157D49F" w:rsidR="004F61B5" w:rsidRPr="00147D9B" w:rsidRDefault="001875F4" w:rsidP="007C6B12">
                    <w:pPr>
                      <w:spacing w:after="60" w:line="240" w:lineRule="auto"/>
                      <w:rPr>
                        <w:rFonts w:ascii="Arial" w:hAnsi="Arial" w:cs="Arial"/>
                        <w:color w:val="595959" w:themeColor="text1" w:themeTint="A6"/>
                        <w:sz w:val="28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 xml:space="preserve">As of </w:t>
                    </w:r>
                    <w:r w:rsidR="00E779B8"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>April</w:t>
                    </w:r>
                    <w:r w:rsidR="005F73ED"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 xml:space="preserve"> </w:t>
                    </w:r>
                    <w:r w:rsidR="00E779B8"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>30</w:t>
                    </w:r>
                    <w:r w:rsidR="000A76C3"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 xml:space="preserve"> 202</w:t>
                    </w:r>
                    <w:r w:rsidR="00875FF0">
                      <w:rPr>
                        <w:rFonts w:ascii="Arial" w:hAnsi="Arial" w:cs="Arial"/>
                        <w:color w:val="595959" w:themeColor="text1" w:themeTint="A6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61B5">
      <w:rPr>
        <w:b/>
        <w:color w:val="E36C0A" w:themeColor="accent6" w:themeShade="BF"/>
        <w:sz w:val="18"/>
      </w:rPr>
      <w:tab/>
    </w:r>
    <w:r w:rsidR="00E41780">
      <w:rPr>
        <w:b/>
        <w:color w:val="E36C0A" w:themeColor="accent6" w:themeShade="BF"/>
        <w:sz w:val="18"/>
      </w:rPr>
      <w:tab/>
    </w:r>
    <w:r w:rsidR="002E4680">
      <w:rPr>
        <w:b/>
        <w:color w:val="E36C0A" w:themeColor="accent6" w:themeShade="BF"/>
        <w:sz w:val="18"/>
      </w:rPr>
      <w:t xml:space="preserve">                                                                                                </w:t>
    </w:r>
    <w:r w:rsidR="00C31183">
      <w:rPr>
        <w:b/>
        <w:noProof/>
        <w:color w:val="E36C0A" w:themeColor="accent6" w:themeShade="BF"/>
        <w:sz w:val="18"/>
      </w:rPr>
      <w:drawing>
        <wp:inline distT="0" distB="0" distL="0" distR="0" wp14:anchorId="52E05B68" wp14:editId="1C48C667">
          <wp:extent cx="3408680" cy="1104900"/>
          <wp:effectExtent l="0" t="0" r="1270" b="0"/>
          <wp:docPr id="5" name="Picture 5" descr="A picture containing sky, outdoor, city,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4-toa-nha-cao-nhat-viet-nam-trong-do-co-gi-vui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8680" cy="11049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14:paraId="5922964D" w14:textId="12D0E0BA" w:rsidR="00E41780" w:rsidRPr="00007738" w:rsidRDefault="00E41780" w:rsidP="00857071">
    <w:pPr>
      <w:pStyle w:val="Header"/>
      <w:tabs>
        <w:tab w:val="clear" w:pos="4680"/>
        <w:tab w:val="clear" w:pos="9360"/>
        <w:tab w:val="left" w:pos="10123"/>
      </w:tabs>
      <w:rPr>
        <w:b/>
        <w:color w:val="E36C0A" w:themeColor="accent6" w:themeShade="BF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E682A"/>
    <w:multiLevelType w:val="hybridMultilevel"/>
    <w:tmpl w:val="17A8068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06342"/>
    <w:multiLevelType w:val="hybridMultilevel"/>
    <w:tmpl w:val="926E16E0"/>
    <w:lvl w:ilvl="0" w:tplc="D7D821EA">
      <w:start w:val="1"/>
      <w:numFmt w:val="decimal"/>
      <w:lvlText w:val="%1."/>
      <w:lvlJc w:val="left"/>
      <w:pPr>
        <w:ind w:left="4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05FC57A7"/>
    <w:multiLevelType w:val="hybridMultilevel"/>
    <w:tmpl w:val="8ED024B4"/>
    <w:lvl w:ilvl="0" w:tplc="63AE8F00">
      <w:start w:val="1"/>
      <w:numFmt w:val="decimal"/>
      <w:lvlText w:val="(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5055B4"/>
    <w:multiLevelType w:val="hybridMultilevel"/>
    <w:tmpl w:val="0608E50C"/>
    <w:lvl w:ilvl="0" w:tplc="1C8ECB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7C68"/>
    <w:multiLevelType w:val="hybridMultilevel"/>
    <w:tmpl w:val="94202814"/>
    <w:lvl w:ilvl="0" w:tplc="B07ACE94">
      <w:start w:val="1"/>
      <w:numFmt w:val="bullet"/>
      <w:lvlText w:val="-"/>
      <w:lvlJc w:val="left"/>
      <w:pPr>
        <w:ind w:left="44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5" w15:restartNumberingAfterBreak="0">
    <w:nsid w:val="11912122"/>
    <w:multiLevelType w:val="hybridMultilevel"/>
    <w:tmpl w:val="411E6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0459"/>
    <w:multiLevelType w:val="hybridMultilevel"/>
    <w:tmpl w:val="D3E6968E"/>
    <w:lvl w:ilvl="0" w:tplc="52F4B3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365CF"/>
    <w:multiLevelType w:val="hybridMultilevel"/>
    <w:tmpl w:val="0852947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2123E"/>
    <w:multiLevelType w:val="hybridMultilevel"/>
    <w:tmpl w:val="ED06ABC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4E0496"/>
    <w:multiLevelType w:val="hybridMultilevel"/>
    <w:tmpl w:val="1CD6A0FE"/>
    <w:lvl w:ilvl="0" w:tplc="A71444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F7897"/>
    <w:multiLevelType w:val="hybridMultilevel"/>
    <w:tmpl w:val="324C0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F6C76"/>
    <w:multiLevelType w:val="hybridMultilevel"/>
    <w:tmpl w:val="10C6F992"/>
    <w:lvl w:ilvl="0" w:tplc="7C10E6A6">
      <w:start w:val="1"/>
      <w:numFmt w:val="decimal"/>
      <w:lvlText w:val="(%1)"/>
      <w:lvlJc w:val="left"/>
      <w:pPr>
        <w:ind w:left="3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7" w:hanging="360"/>
      </w:pPr>
    </w:lvl>
    <w:lvl w:ilvl="2" w:tplc="0409001B" w:tentative="1">
      <w:start w:val="1"/>
      <w:numFmt w:val="lowerRoman"/>
      <w:lvlText w:val="%3."/>
      <w:lvlJc w:val="right"/>
      <w:pPr>
        <w:ind w:left="1837" w:hanging="180"/>
      </w:pPr>
    </w:lvl>
    <w:lvl w:ilvl="3" w:tplc="0409000F" w:tentative="1">
      <w:start w:val="1"/>
      <w:numFmt w:val="decimal"/>
      <w:lvlText w:val="%4."/>
      <w:lvlJc w:val="left"/>
      <w:pPr>
        <w:ind w:left="2557" w:hanging="360"/>
      </w:pPr>
    </w:lvl>
    <w:lvl w:ilvl="4" w:tplc="04090019" w:tentative="1">
      <w:start w:val="1"/>
      <w:numFmt w:val="lowerLetter"/>
      <w:lvlText w:val="%5."/>
      <w:lvlJc w:val="left"/>
      <w:pPr>
        <w:ind w:left="3277" w:hanging="360"/>
      </w:pPr>
    </w:lvl>
    <w:lvl w:ilvl="5" w:tplc="0409001B" w:tentative="1">
      <w:start w:val="1"/>
      <w:numFmt w:val="lowerRoman"/>
      <w:lvlText w:val="%6."/>
      <w:lvlJc w:val="right"/>
      <w:pPr>
        <w:ind w:left="3997" w:hanging="180"/>
      </w:pPr>
    </w:lvl>
    <w:lvl w:ilvl="6" w:tplc="0409000F" w:tentative="1">
      <w:start w:val="1"/>
      <w:numFmt w:val="decimal"/>
      <w:lvlText w:val="%7."/>
      <w:lvlJc w:val="left"/>
      <w:pPr>
        <w:ind w:left="4717" w:hanging="360"/>
      </w:pPr>
    </w:lvl>
    <w:lvl w:ilvl="7" w:tplc="04090019" w:tentative="1">
      <w:start w:val="1"/>
      <w:numFmt w:val="lowerLetter"/>
      <w:lvlText w:val="%8."/>
      <w:lvlJc w:val="left"/>
      <w:pPr>
        <w:ind w:left="5437" w:hanging="360"/>
      </w:pPr>
    </w:lvl>
    <w:lvl w:ilvl="8" w:tplc="040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2" w15:restartNumberingAfterBreak="0">
    <w:nsid w:val="30C41964"/>
    <w:multiLevelType w:val="hybridMultilevel"/>
    <w:tmpl w:val="871CB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35692"/>
    <w:multiLevelType w:val="hybridMultilevel"/>
    <w:tmpl w:val="33F25C10"/>
    <w:lvl w:ilvl="0" w:tplc="F7A081C0">
      <w:start w:val="1"/>
      <w:numFmt w:val="bullet"/>
      <w:lvlText w:val="-"/>
      <w:lvlJc w:val="left"/>
      <w:pPr>
        <w:ind w:left="80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 w15:restartNumberingAfterBreak="0">
    <w:nsid w:val="3D867551"/>
    <w:multiLevelType w:val="hybridMultilevel"/>
    <w:tmpl w:val="CC160D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D426B"/>
    <w:multiLevelType w:val="hybridMultilevel"/>
    <w:tmpl w:val="ED0A4612"/>
    <w:lvl w:ilvl="0" w:tplc="2A7AEEC8">
      <w:start w:val="1"/>
      <w:numFmt w:val="bullet"/>
      <w:lvlText w:val="-"/>
      <w:lvlJc w:val="left"/>
      <w:pPr>
        <w:ind w:left="39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6" w15:restartNumberingAfterBreak="0">
    <w:nsid w:val="4CBF6F9F"/>
    <w:multiLevelType w:val="hybridMultilevel"/>
    <w:tmpl w:val="7304BE54"/>
    <w:lvl w:ilvl="0" w:tplc="F5BCC90C">
      <w:start w:val="11"/>
      <w:numFmt w:val="bullet"/>
      <w:lvlText w:val="-"/>
      <w:lvlJc w:val="left"/>
      <w:pPr>
        <w:ind w:left="39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7" w15:restartNumberingAfterBreak="0">
    <w:nsid w:val="4D643A73"/>
    <w:multiLevelType w:val="hybridMultilevel"/>
    <w:tmpl w:val="92622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F73472"/>
    <w:multiLevelType w:val="hybridMultilevel"/>
    <w:tmpl w:val="51A467CE"/>
    <w:lvl w:ilvl="0" w:tplc="E8A6AF7A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594" w:hanging="360"/>
      </w:pPr>
    </w:lvl>
    <w:lvl w:ilvl="2" w:tplc="0409001B" w:tentative="1">
      <w:start w:val="1"/>
      <w:numFmt w:val="lowerRoman"/>
      <w:lvlText w:val="%3."/>
      <w:lvlJc w:val="right"/>
      <w:pPr>
        <w:ind w:left="9314" w:hanging="180"/>
      </w:pPr>
    </w:lvl>
    <w:lvl w:ilvl="3" w:tplc="0409000F" w:tentative="1">
      <w:start w:val="1"/>
      <w:numFmt w:val="decimal"/>
      <w:lvlText w:val="%4."/>
      <w:lvlJc w:val="left"/>
      <w:pPr>
        <w:ind w:left="10034" w:hanging="360"/>
      </w:pPr>
    </w:lvl>
    <w:lvl w:ilvl="4" w:tplc="04090019" w:tentative="1">
      <w:start w:val="1"/>
      <w:numFmt w:val="lowerLetter"/>
      <w:lvlText w:val="%5."/>
      <w:lvlJc w:val="left"/>
      <w:pPr>
        <w:ind w:left="10754" w:hanging="360"/>
      </w:pPr>
    </w:lvl>
    <w:lvl w:ilvl="5" w:tplc="0409001B" w:tentative="1">
      <w:start w:val="1"/>
      <w:numFmt w:val="lowerRoman"/>
      <w:lvlText w:val="%6."/>
      <w:lvlJc w:val="right"/>
      <w:pPr>
        <w:ind w:left="11474" w:hanging="180"/>
      </w:pPr>
    </w:lvl>
    <w:lvl w:ilvl="6" w:tplc="0409000F" w:tentative="1">
      <w:start w:val="1"/>
      <w:numFmt w:val="decimal"/>
      <w:lvlText w:val="%7."/>
      <w:lvlJc w:val="left"/>
      <w:pPr>
        <w:ind w:left="12194" w:hanging="360"/>
      </w:pPr>
    </w:lvl>
    <w:lvl w:ilvl="7" w:tplc="04090019" w:tentative="1">
      <w:start w:val="1"/>
      <w:numFmt w:val="lowerLetter"/>
      <w:lvlText w:val="%8."/>
      <w:lvlJc w:val="left"/>
      <w:pPr>
        <w:ind w:left="12914" w:hanging="360"/>
      </w:pPr>
    </w:lvl>
    <w:lvl w:ilvl="8" w:tplc="0409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19" w15:restartNumberingAfterBreak="0">
    <w:nsid w:val="4E4A4238"/>
    <w:multiLevelType w:val="hybridMultilevel"/>
    <w:tmpl w:val="5388EFCE"/>
    <w:lvl w:ilvl="0" w:tplc="74D20A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87982"/>
    <w:multiLevelType w:val="hybridMultilevel"/>
    <w:tmpl w:val="D2C21B84"/>
    <w:lvl w:ilvl="0" w:tplc="B5868B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A10AB"/>
    <w:multiLevelType w:val="hybridMultilevel"/>
    <w:tmpl w:val="217CE4B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3D590D"/>
    <w:multiLevelType w:val="hybridMultilevel"/>
    <w:tmpl w:val="109EF84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64270B64"/>
    <w:multiLevelType w:val="hybridMultilevel"/>
    <w:tmpl w:val="618832E6"/>
    <w:lvl w:ilvl="0" w:tplc="7AB05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2617D"/>
    <w:multiLevelType w:val="hybridMultilevel"/>
    <w:tmpl w:val="7AB4B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D4884"/>
    <w:multiLevelType w:val="hybridMultilevel"/>
    <w:tmpl w:val="6ABC38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44AD0"/>
    <w:multiLevelType w:val="hybridMultilevel"/>
    <w:tmpl w:val="DA8CD9E8"/>
    <w:lvl w:ilvl="0" w:tplc="23283AE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C573D"/>
    <w:multiLevelType w:val="hybridMultilevel"/>
    <w:tmpl w:val="295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46602"/>
    <w:multiLevelType w:val="hybridMultilevel"/>
    <w:tmpl w:val="A2DE8D44"/>
    <w:lvl w:ilvl="0" w:tplc="8AAE9FBE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9463E"/>
    <w:multiLevelType w:val="hybridMultilevel"/>
    <w:tmpl w:val="9A4E49D4"/>
    <w:lvl w:ilvl="0" w:tplc="7AB05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F26B3"/>
    <w:multiLevelType w:val="hybridMultilevel"/>
    <w:tmpl w:val="A9E64C76"/>
    <w:lvl w:ilvl="0" w:tplc="0409000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2" w:hanging="360"/>
      </w:pPr>
      <w:rPr>
        <w:rFonts w:ascii="Wingdings" w:hAnsi="Wingdings" w:hint="default"/>
      </w:rPr>
    </w:lvl>
  </w:abstractNum>
  <w:abstractNum w:abstractNumId="31" w15:restartNumberingAfterBreak="0">
    <w:nsid w:val="7ECF2477"/>
    <w:multiLevelType w:val="hybridMultilevel"/>
    <w:tmpl w:val="3920FFF0"/>
    <w:lvl w:ilvl="0" w:tplc="B3BE14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30"/>
  </w:num>
  <w:num w:numId="4">
    <w:abstractNumId w:val="22"/>
  </w:num>
  <w:num w:numId="5">
    <w:abstractNumId w:val="29"/>
  </w:num>
  <w:num w:numId="6">
    <w:abstractNumId w:val="23"/>
  </w:num>
  <w:num w:numId="7">
    <w:abstractNumId w:val="3"/>
  </w:num>
  <w:num w:numId="8">
    <w:abstractNumId w:val="26"/>
  </w:num>
  <w:num w:numId="9">
    <w:abstractNumId w:val="14"/>
  </w:num>
  <w:num w:numId="10">
    <w:abstractNumId w:val="20"/>
  </w:num>
  <w:num w:numId="11">
    <w:abstractNumId w:val="2"/>
  </w:num>
  <w:num w:numId="12">
    <w:abstractNumId w:val="9"/>
  </w:num>
  <w:num w:numId="13">
    <w:abstractNumId w:val="11"/>
  </w:num>
  <w:num w:numId="14">
    <w:abstractNumId w:val="4"/>
  </w:num>
  <w:num w:numId="15">
    <w:abstractNumId w:val="13"/>
  </w:num>
  <w:num w:numId="16">
    <w:abstractNumId w:val="15"/>
  </w:num>
  <w:num w:numId="17">
    <w:abstractNumId w:val="5"/>
  </w:num>
  <w:num w:numId="18">
    <w:abstractNumId w:val="16"/>
  </w:num>
  <w:num w:numId="19">
    <w:abstractNumId w:val="28"/>
  </w:num>
  <w:num w:numId="20">
    <w:abstractNumId w:val="27"/>
  </w:num>
  <w:num w:numId="21">
    <w:abstractNumId w:val="25"/>
  </w:num>
  <w:num w:numId="22">
    <w:abstractNumId w:val="31"/>
  </w:num>
  <w:num w:numId="23">
    <w:abstractNumId w:val="10"/>
  </w:num>
  <w:num w:numId="24">
    <w:abstractNumId w:val="12"/>
  </w:num>
  <w:num w:numId="25">
    <w:abstractNumId w:val="19"/>
  </w:num>
  <w:num w:numId="26">
    <w:abstractNumId w:val="24"/>
  </w:num>
  <w:num w:numId="27">
    <w:abstractNumId w:val="6"/>
  </w:num>
  <w:num w:numId="28">
    <w:abstractNumId w:val="7"/>
  </w:num>
  <w:num w:numId="29">
    <w:abstractNumId w:val="0"/>
  </w:num>
  <w:num w:numId="30">
    <w:abstractNumId w:val="8"/>
  </w:num>
  <w:num w:numId="31">
    <w:abstractNumId w:val="2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C5"/>
    <w:rsid w:val="00000376"/>
    <w:rsid w:val="00001791"/>
    <w:rsid w:val="0000188F"/>
    <w:rsid w:val="00003F4A"/>
    <w:rsid w:val="00005DC1"/>
    <w:rsid w:val="0000607E"/>
    <w:rsid w:val="000063D9"/>
    <w:rsid w:val="00007738"/>
    <w:rsid w:val="00011064"/>
    <w:rsid w:val="00012632"/>
    <w:rsid w:val="0001302B"/>
    <w:rsid w:val="000134FD"/>
    <w:rsid w:val="000147D6"/>
    <w:rsid w:val="00014C22"/>
    <w:rsid w:val="00020740"/>
    <w:rsid w:val="0002078E"/>
    <w:rsid w:val="0002181A"/>
    <w:rsid w:val="00022695"/>
    <w:rsid w:val="00025DD1"/>
    <w:rsid w:val="0002667B"/>
    <w:rsid w:val="00026820"/>
    <w:rsid w:val="0003099F"/>
    <w:rsid w:val="000327DD"/>
    <w:rsid w:val="000328B4"/>
    <w:rsid w:val="00034EE3"/>
    <w:rsid w:val="00035D63"/>
    <w:rsid w:val="000418E0"/>
    <w:rsid w:val="00041A3D"/>
    <w:rsid w:val="000431D9"/>
    <w:rsid w:val="00043C8E"/>
    <w:rsid w:val="00044035"/>
    <w:rsid w:val="0004457B"/>
    <w:rsid w:val="00045288"/>
    <w:rsid w:val="00045B59"/>
    <w:rsid w:val="00046C60"/>
    <w:rsid w:val="000536D0"/>
    <w:rsid w:val="00055A6B"/>
    <w:rsid w:val="00056F09"/>
    <w:rsid w:val="00057AC3"/>
    <w:rsid w:val="00057B96"/>
    <w:rsid w:val="00057BC7"/>
    <w:rsid w:val="00057EDB"/>
    <w:rsid w:val="000610D5"/>
    <w:rsid w:val="00061105"/>
    <w:rsid w:val="00061419"/>
    <w:rsid w:val="000638E4"/>
    <w:rsid w:val="00064D2B"/>
    <w:rsid w:val="00067359"/>
    <w:rsid w:val="000677BE"/>
    <w:rsid w:val="00077E7B"/>
    <w:rsid w:val="00080C7F"/>
    <w:rsid w:val="00081455"/>
    <w:rsid w:val="00082051"/>
    <w:rsid w:val="0008263A"/>
    <w:rsid w:val="00083620"/>
    <w:rsid w:val="000846A3"/>
    <w:rsid w:val="00084AFB"/>
    <w:rsid w:val="00090E8A"/>
    <w:rsid w:val="00091278"/>
    <w:rsid w:val="000929FC"/>
    <w:rsid w:val="00092EB1"/>
    <w:rsid w:val="00094F35"/>
    <w:rsid w:val="00095D51"/>
    <w:rsid w:val="0009729E"/>
    <w:rsid w:val="00097EB7"/>
    <w:rsid w:val="000A21FA"/>
    <w:rsid w:val="000A321C"/>
    <w:rsid w:val="000A3FB6"/>
    <w:rsid w:val="000A46D7"/>
    <w:rsid w:val="000A4FAC"/>
    <w:rsid w:val="000A52A1"/>
    <w:rsid w:val="000A5A00"/>
    <w:rsid w:val="000A6733"/>
    <w:rsid w:val="000A6C59"/>
    <w:rsid w:val="000A7011"/>
    <w:rsid w:val="000A76C3"/>
    <w:rsid w:val="000B082C"/>
    <w:rsid w:val="000B17BD"/>
    <w:rsid w:val="000B2A1E"/>
    <w:rsid w:val="000B3CB5"/>
    <w:rsid w:val="000B4717"/>
    <w:rsid w:val="000B4B5E"/>
    <w:rsid w:val="000B7A7D"/>
    <w:rsid w:val="000B7CF4"/>
    <w:rsid w:val="000B7E75"/>
    <w:rsid w:val="000C0C43"/>
    <w:rsid w:val="000C1528"/>
    <w:rsid w:val="000C160A"/>
    <w:rsid w:val="000C43D2"/>
    <w:rsid w:val="000C71AD"/>
    <w:rsid w:val="000D0E11"/>
    <w:rsid w:val="000D1436"/>
    <w:rsid w:val="000D2700"/>
    <w:rsid w:val="000D3838"/>
    <w:rsid w:val="000D7113"/>
    <w:rsid w:val="000D7945"/>
    <w:rsid w:val="000E13F8"/>
    <w:rsid w:val="000E44B6"/>
    <w:rsid w:val="000E6B64"/>
    <w:rsid w:val="000E7410"/>
    <w:rsid w:val="000E76C3"/>
    <w:rsid w:val="000F009B"/>
    <w:rsid w:val="000F140B"/>
    <w:rsid w:val="000F33CF"/>
    <w:rsid w:val="000F4E08"/>
    <w:rsid w:val="000F52E6"/>
    <w:rsid w:val="000F5A5C"/>
    <w:rsid w:val="00100798"/>
    <w:rsid w:val="001010E4"/>
    <w:rsid w:val="00102937"/>
    <w:rsid w:val="00104E00"/>
    <w:rsid w:val="001053C7"/>
    <w:rsid w:val="001068A4"/>
    <w:rsid w:val="00107ED4"/>
    <w:rsid w:val="00110FC9"/>
    <w:rsid w:val="001133F3"/>
    <w:rsid w:val="00113585"/>
    <w:rsid w:val="0012001B"/>
    <w:rsid w:val="00120A3A"/>
    <w:rsid w:val="00121199"/>
    <w:rsid w:val="00121FE3"/>
    <w:rsid w:val="00123F40"/>
    <w:rsid w:val="00125377"/>
    <w:rsid w:val="001275C4"/>
    <w:rsid w:val="00127B2B"/>
    <w:rsid w:val="00130564"/>
    <w:rsid w:val="00131D99"/>
    <w:rsid w:val="00132BC2"/>
    <w:rsid w:val="001412B3"/>
    <w:rsid w:val="00142464"/>
    <w:rsid w:val="001438DC"/>
    <w:rsid w:val="00143A98"/>
    <w:rsid w:val="00144769"/>
    <w:rsid w:val="00145D2F"/>
    <w:rsid w:val="00146EF8"/>
    <w:rsid w:val="00147D9B"/>
    <w:rsid w:val="001501A5"/>
    <w:rsid w:val="00151757"/>
    <w:rsid w:val="001523FF"/>
    <w:rsid w:val="001528AC"/>
    <w:rsid w:val="001540AE"/>
    <w:rsid w:val="0015454C"/>
    <w:rsid w:val="00154826"/>
    <w:rsid w:val="00157C4D"/>
    <w:rsid w:val="0016127D"/>
    <w:rsid w:val="00161476"/>
    <w:rsid w:val="00161F2E"/>
    <w:rsid w:val="001620F7"/>
    <w:rsid w:val="001645B5"/>
    <w:rsid w:val="001652E6"/>
    <w:rsid w:val="00165633"/>
    <w:rsid w:val="0016679C"/>
    <w:rsid w:val="00167FFB"/>
    <w:rsid w:val="00170ABE"/>
    <w:rsid w:val="001715FB"/>
    <w:rsid w:val="00171945"/>
    <w:rsid w:val="00172CF1"/>
    <w:rsid w:val="00173C55"/>
    <w:rsid w:val="00175DB6"/>
    <w:rsid w:val="00176E44"/>
    <w:rsid w:val="00176F16"/>
    <w:rsid w:val="00177BD2"/>
    <w:rsid w:val="00181EA4"/>
    <w:rsid w:val="0018232B"/>
    <w:rsid w:val="00184A2A"/>
    <w:rsid w:val="00185A7A"/>
    <w:rsid w:val="00186201"/>
    <w:rsid w:val="00186D55"/>
    <w:rsid w:val="001875F4"/>
    <w:rsid w:val="00194D5A"/>
    <w:rsid w:val="00195A95"/>
    <w:rsid w:val="00196AB2"/>
    <w:rsid w:val="00197BDA"/>
    <w:rsid w:val="001A2B7A"/>
    <w:rsid w:val="001A4015"/>
    <w:rsid w:val="001A4625"/>
    <w:rsid w:val="001A6769"/>
    <w:rsid w:val="001A6A73"/>
    <w:rsid w:val="001A719A"/>
    <w:rsid w:val="001B0F6B"/>
    <w:rsid w:val="001B1EA4"/>
    <w:rsid w:val="001B2313"/>
    <w:rsid w:val="001B3A31"/>
    <w:rsid w:val="001B588D"/>
    <w:rsid w:val="001B5B78"/>
    <w:rsid w:val="001B7DC3"/>
    <w:rsid w:val="001C3506"/>
    <w:rsid w:val="001C36E2"/>
    <w:rsid w:val="001C3DC0"/>
    <w:rsid w:val="001C4143"/>
    <w:rsid w:val="001D20ED"/>
    <w:rsid w:val="001D50BF"/>
    <w:rsid w:val="001D573E"/>
    <w:rsid w:val="001D736C"/>
    <w:rsid w:val="001E097E"/>
    <w:rsid w:val="001E3CA4"/>
    <w:rsid w:val="001E481C"/>
    <w:rsid w:val="001E5A53"/>
    <w:rsid w:val="001E686E"/>
    <w:rsid w:val="001E761E"/>
    <w:rsid w:val="001E7D7C"/>
    <w:rsid w:val="001F024F"/>
    <w:rsid w:val="001F2BA1"/>
    <w:rsid w:val="001F2C5A"/>
    <w:rsid w:val="001F3942"/>
    <w:rsid w:val="001F4B40"/>
    <w:rsid w:val="001F509D"/>
    <w:rsid w:val="001F76B4"/>
    <w:rsid w:val="00201CD6"/>
    <w:rsid w:val="00202793"/>
    <w:rsid w:val="00206C61"/>
    <w:rsid w:val="00207334"/>
    <w:rsid w:val="00207EE3"/>
    <w:rsid w:val="002105CE"/>
    <w:rsid w:val="00214944"/>
    <w:rsid w:val="00215A7F"/>
    <w:rsid w:val="002165BB"/>
    <w:rsid w:val="002200C1"/>
    <w:rsid w:val="00222ACF"/>
    <w:rsid w:val="002245A6"/>
    <w:rsid w:val="002252A2"/>
    <w:rsid w:val="002252B0"/>
    <w:rsid w:val="002263F6"/>
    <w:rsid w:val="002264D3"/>
    <w:rsid w:val="0023093E"/>
    <w:rsid w:val="002316E8"/>
    <w:rsid w:val="00231F97"/>
    <w:rsid w:val="002339B7"/>
    <w:rsid w:val="002353B5"/>
    <w:rsid w:val="00237B0E"/>
    <w:rsid w:val="00240EEA"/>
    <w:rsid w:val="00241540"/>
    <w:rsid w:val="002444BF"/>
    <w:rsid w:val="002449D6"/>
    <w:rsid w:val="00244E31"/>
    <w:rsid w:val="00245418"/>
    <w:rsid w:val="00250A90"/>
    <w:rsid w:val="00250B1E"/>
    <w:rsid w:val="00252903"/>
    <w:rsid w:val="00252D05"/>
    <w:rsid w:val="00252EDD"/>
    <w:rsid w:val="00254810"/>
    <w:rsid w:val="00257968"/>
    <w:rsid w:val="0026201F"/>
    <w:rsid w:val="00262089"/>
    <w:rsid w:val="002620C3"/>
    <w:rsid w:val="002659F4"/>
    <w:rsid w:val="00270F24"/>
    <w:rsid w:val="00272527"/>
    <w:rsid w:val="00274681"/>
    <w:rsid w:val="00275CA6"/>
    <w:rsid w:val="00276736"/>
    <w:rsid w:val="002767D5"/>
    <w:rsid w:val="002771B0"/>
    <w:rsid w:val="00280F95"/>
    <w:rsid w:val="00283060"/>
    <w:rsid w:val="00283F6F"/>
    <w:rsid w:val="00286367"/>
    <w:rsid w:val="00290179"/>
    <w:rsid w:val="00292B4C"/>
    <w:rsid w:val="00292F06"/>
    <w:rsid w:val="00295B50"/>
    <w:rsid w:val="00295D2A"/>
    <w:rsid w:val="002967FC"/>
    <w:rsid w:val="00297915"/>
    <w:rsid w:val="002A02DB"/>
    <w:rsid w:val="002A11E2"/>
    <w:rsid w:val="002A1760"/>
    <w:rsid w:val="002A3E88"/>
    <w:rsid w:val="002A3FE1"/>
    <w:rsid w:val="002A701E"/>
    <w:rsid w:val="002B140D"/>
    <w:rsid w:val="002B1878"/>
    <w:rsid w:val="002B229A"/>
    <w:rsid w:val="002B2CF7"/>
    <w:rsid w:val="002B3A4A"/>
    <w:rsid w:val="002B450A"/>
    <w:rsid w:val="002B4968"/>
    <w:rsid w:val="002B68D2"/>
    <w:rsid w:val="002B69FD"/>
    <w:rsid w:val="002C12E0"/>
    <w:rsid w:val="002C1402"/>
    <w:rsid w:val="002C1C20"/>
    <w:rsid w:val="002C556D"/>
    <w:rsid w:val="002C5E24"/>
    <w:rsid w:val="002C77B0"/>
    <w:rsid w:val="002D00A9"/>
    <w:rsid w:val="002D0287"/>
    <w:rsid w:val="002D0880"/>
    <w:rsid w:val="002D161F"/>
    <w:rsid w:val="002D198B"/>
    <w:rsid w:val="002D1EF5"/>
    <w:rsid w:val="002D47F8"/>
    <w:rsid w:val="002D4889"/>
    <w:rsid w:val="002D5534"/>
    <w:rsid w:val="002D5BA2"/>
    <w:rsid w:val="002D5C7D"/>
    <w:rsid w:val="002D784D"/>
    <w:rsid w:val="002E04B1"/>
    <w:rsid w:val="002E1955"/>
    <w:rsid w:val="002E2DB4"/>
    <w:rsid w:val="002E3475"/>
    <w:rsid w:val="002E4680"/>
    <w:rsid w:val="002E6C34"/>
    <w:rsid w:val="002E759F"/>
    <w:rsid w:val="002E7FB6"/>
    <w:rsid w:val="002F067D"/>
    <w:rsid w:val="002F1331"/>
    <w:rsid w:val="002F1C2C"/>
    <w:rsid w:val="002F3206"/>
    <w:rsid w:val="002F3CC2"/>
    <w:rsid w:val="002F5120"/>
    <w:rsid w:val="002F524E"/>
    <w:rsid w:val="002F7C91"/>
    <w:rsid w:val="00300906"/>
    <w:rsid w:val="00300B33"/>
    <w:rsid w:val="00300DAB"/>
    <w:rsid w:val="00301D4F"/>
    <w:rsid w:val="003029F3"/>
    <w:rsid w:val="003038D3"/>
    <w:rsid w:val="00303AA1"/>
    <w:rsid w:val="003046E1"/>
    <w:rsid w:val="003100B4"/>
    <w:rsid w:val="00311756"/>
    <w:rsid w:val="0031347D"/>
    <w:rsid w:val="00314FB7"/>
    <w:rsid w:val="00316B68"/>
    <w:rsid w:val="00320C0C"/>
    <w:rsid w:val="00322F6D"/>
    <w:rsid w:val="00323338"/>
    <w:rsid w:val="0032344B"/>
    <w:rsid w:val="003248E5"/>
    <w:rsid w:val="00326220"/>
    <w:rsid w:val="00330C2D"/>
    <w:rsid w:val="003318DB"/>
    <w:rsid w:val="00331C2B"/>
    <w:rsid w:val="0033290B"/>
    <w:rsid w:val="00335461"/>
    <w:rsid w:val="00335471"/>
    <w:rsid w:val="00336E2B"/>
    <w:rsid w:val="00337CDD"/>
    <w:rsid w:val="0034032C"/>
    <w:rsid w:val="003417E8"/>
    <w:rsid w:val="003425FD"/>
    <w:rsid w:val="003447B2"/>
    <w:rsid w:val="00345806"/>
    <w:rsid w:val="003461E3"/>
    <w:rsid w:val="00346530"/>
    <w:rsid w:val="00346754"/>
    <w:rsid w:val="00346FC8"/>
    <w:rsid w:val="0034743B"/>
    <w:rsid w:val="00354AA1"/>
    <w:rsid w:val="00355A46"/>
    <w:rsid w:val="0035718B"/>
    <w:rsid w:val="0035724C"/>
    <w:rsid w:val="0036182F"/>
    <w:rsid w:val="00363F9F"/>
    <w:rsid w:val="003653C3"/>
    <w:rsid w:val="00366ED6"/>
    <w:rsid w:val="00366F13"/>
    <w:rsid w:val="00367035"/>
    <w:rsid w:val="0036769C"/>
    <w:rsid w:val="0037040E"/>
    <w:rsid w:val="00370698"/>
    <w:rsid w:val="003727B3"/>
    <w:rsid w:val="00373728"/>
    <w:rsid w:val="00374AD8"/>
    <w:rsid w:val="00375E8E"/>
    <w:rsid w:val="0037741C"/>
    <w:rsid w:val="00377E53"/>
    <w:rsid w:val="00380569"/>
    <w:rsid w:val="00381664"/>
    <w:rsid w:val="003829CB"/>
    <w:rsid w:val="00382CE9"/>
    <w:rsid w:val="0038344E"/>
    <w:rsid w:val="00385994"/>
    <w:rsid w:val="0038709B"/>
    <w:rsid w:val="0039042E"/>
    <w:rsid w:val="0039052D"/>
    <w:rsid w:val="00391265"/>
    <w:rsid w:val="00391717"/>
    <w:rsid w:val="003917E4"/>
    <w:rsid w:val="00391D1D"/>
    <w:rsid w:val="00392E81"/>
    <w:rsid w:val="003A1A49"/>
    <w:rsid w:val="003A274D"/>
    <w:rsid w:val="003A48BC"/>
    <w:rsid w:val="003A4B55"/>
    <w:rsid w:val="003A5083"/>
    <w:rsid w:val="003A5B42"/>
    <w:rsid w:val="003A6E77"/>
    <w:rsid w:val="003B121D"/>
    <w:rsid w:val="003B2FFA"/>
    <w:rsid w:val="003B38E5"/>
    <w:rsid w:val="003B487C"/>
    <w:rsid w:val="003B5341"/>
    <w:rsid w:val="003C0D97"/>
    <w:rsid w:val="003C1B6D"/>
    <w:rsid w:val="003C30FB"/>
    <w:rsid w:val="003C3665"/>
    <w:rsid w:val="003C4B75"/>
    <w:rsid w:val="003C7338"/>
    <w:rsid w:val="003D016F"/>
    <w:rsid w:val="003D070D"/>
    <w:rsid w:val="003D1268"/>
    <w:rsid w:val="003D3939"/>
    <w:rsid w:val="003D3F17"/>
    <w:rsid w:val="003D63B9"/>
    <w:rsid w:val="003E3BBA"/>
    <w:rsid w:val="003E46BF"/>
    <w:rsid w:val="003E6AD1"/>
    <w:rsid w:val="003F0FEC"/>
    <w:rsid w:val="003F5D5F"/>
    <w:rsid w:val="00400D60"/>
    <w:rsid w:val="00402070"/>
    <w:rsid w:val="00403473"/>
    <w:rsid w:val="004043AE"/>
    <w:rsid w:val="00405F5E"/>
    <w:rsid w:val="004073BC"/>
    <w:rsid w:val="00410F1C"/>
    <w:rsid w:val="004117E4"/>
    <w:rsid w:val="0042130E"/>
    <w:rsid w:val="00422B29"/>
    <w:rsid w:val="004231B0"/>
    <w:rsid w:val="004233E7"/>
    <w:rsid w:val="0042374E"/>
    <w:rsid w:val="0042388D"/>
    <w:rsid w:val="004250CF"/>
    <w:rsid w:val="00425223"/>
    <w:rsid w:val="004261E8"/>
    <w:rsid w:val="00430299"/>
    <w:rsid w:val="00430AE7"/>
    <w:rsid w:val="00430C9D"/>
    <w:rsid w:val="004344B0"/>
    <w:rsid w:val="00434D5C"/>
    <w:rsid w:val="00436504"/>
    <w:rsid w:val="00437066"/>
    <w:rsid w:val="004404E4"/>
    <w:rsid w:val="00440866"/>
    <w:rsid w:val="00442FB5"/>
    <w:rsid w:val="00444306"/>
    <w:rsid w:val="00450105"/>
    <w:rsid w:val="00450731"/>
    <w:rsid w:val="00451254"/>
    <w:rsid w:val="00453034"/>
    <w:rsid w:val="00453DF8"/>
    <w:rsid w:val="00454D75"/>
    <w:rsid w:val="004622C1"/>
    <w:rsid w:val="00463406"/>
    <w:rsid w:val="00465441"/>
    <w:rsid w:val="00465E19"/>
    <w:rsid w:val="004671D0"/>
    <w:rsid w:val="00471AD4"/>
    <w:rsid w:val="004720B6"/>
    <w:rsid w:val="00473245"/>
    <w:rsid w:val="004733E2"/>
    <w:rsid w:val="00474B00"/>
    <w:rsid w:val="00474F14"/>
    <w:rsid w:val="00476502"/>
    <w:rsid w:val="004765F8"/>
    <w:rsid w:val="00477010"/>
    <w:rsid w:val="004775F8"/>
    <w:rsid w:val="00480991"/>
    <w:rsid w:val="00482358"/>
    <w:rsid w:val="004824E0"/>
    <w:rsid w:val="004841C8"/>
    <w:rsid w:val="00485462"/>
    <w:rsid w:val="00485EBB"/>
    <w:rsid w:val="0048700C"/>
    <w:rsid w:val="00491A43"/>
    <w:rsid w:val="00491D1D"/>
    <w:rsid w:val="0049287B"/>
    <w:rsid w:val="004960BE"/>
    <w:rsid w:val="00496B0C"/>
    <w:rsid w:val="004A0081"/>
    <w:rsid w:val="004A0252"/>
    <w:rsid w:val="004A7B66"/>
    <w:rsid w:val="004B057E"/>
    <w:rsid w:val="004B201E"/>
    <w:rsid w:val="004B2A4B"/>
    <w:rsid w:val="004B5DF0"/>
    <w:rsid w:val="004B6DFD"/>
    <w:rsid w:val="004C0D93"/>
    <w:rsid w:val="004C14EA"/>
    <w:rsid w:val="004C1A75"/>
    <w:rsid w:val="004C2D0E"/>
    <w:rsid w:val="004C4359"/>
    <w:rsid w:val="004C4468"/>
    <w:rsid w:val="004C47F8"/>
    <w:rsid w:val="004C62A4"/>
    <w:rsid w:val="004C7941"/>
    <w:rsid w:val="004D0AAC"/>
    <w:rsid w:val="004D2173"/>
    <w:rsid w:val="004D2CEA"/>
    <w:rsid w:val="004D3B05"/>
    <w:rsid w:val="004D4243"/>
    <w:rsid w:val="004D4653"/>
    <w:rsid w:val="004E0D02"/>
    <w:rsid w:val="004E2829"/>
    <w:rsid w:val="004E3B9F"/>
    <w:rsid w:val="004E699B"/>
    <w:rsid w:val="004E7170"/>
    <w:rsid w:val="004E7D7C"/>
    <w:rsid w:val="004F04C0"/>
    <w:rsid w:val="004F0DC2"/>
    <w:rsid w:val="004F1651"/>
    <w:rsid w:val="004F176B"/>
    <w:rsid w:val="004F1A75"/>
    <w:rsid w:val="004F2E63"/>
    <w:rsid w:val="004F347A"/>
    <w:rsid w:val="004F49E8"/>
    <w:rsid w:val="004F61B5"/>
    <w:rsid w:val="004F678C"/>
    <w:rsid w:val="005019BF"/>
    <w:rsid w:val="00501DE6"/>
    <w:rsid w:val="005020F0"/>
    <w:rsid w:val="00502252"/>
    <w:rsid w:val="00502E02"/>
    <w:rsid w:val="00503416"/>
    <w:rsid w:val="005041A9"/>
    <w:rsid w:val="005041C2"/>
    <w:rsid w:val="005054C0"/>
    <w:rsid w:val="005102CF"/>
    <w:rsid w:val="0051042F"/>
    <w:rsid w:val="00511555"/>
    <w:rsid w:val="00513E16"/>
    <w:rsid w:val="00516C56"/>
    <w:rsid w:val="00522231"/>
    <w:rsid w:val="005233A7"/>
    <w:rsid w:val="00523512"/>
    <w:rsid w:val="005245DA"/>
    <w:rsid w:val="005279E6"/>
    <w:rsid w:val="00527A12"/>
    <w:rsid w:val="00530A1D"/>
    <w:rsid w:val="00530E95"/>
    <w:rsid w:val="00531602"/>
    <w:rsid w:val="00531AD2"/>
    <w:rsid w:val="0053219A"/>
    <w:rsid w:val="00535CB2"/>
    <w:rsid w:val="00536AAB"/>
    <w:rsid w:val="005400BB"/>
    <w:rsid w:val="005400C0"/>
    <w:rsid w:val="005410D2"/>
    <w:rsid w:val="005413D7"/>
    <w:rsid w:val="00541521"/>
    <w:rsid w:val="00541732"/>
    <w:rsid w:val="0054249F"/>
    <w:rsid w:val="00542A3B"/>
    <w:rsid w:val="0054341F"/>
    <w:rsid w:val="0054373B"/>
    <w:rsid w:val="00547230"/>
    <w:rsid w:val="00550D62"/>
    <w:rsid w:val="00551D97"/>
    <w:rsid w:val="00552E81"/>
    <w:rsid w:val="0055314A"/>
    <w:rsid w:val="005543AB"/>
    <w:rsid w:val="00554C45"/>
    <w:rsid w:val="00555CF1"/>
    <w:rsid w:val="00556C47"/>
    <w:rsid w:val="005616E6"/>
    <w:rsid w:val="00561726"/>
    <w:rsid w:val="00561D3C"/>
    <w:rsid w:val="005621EB"/>
    <w:rsid w:val="00562D36"/>
    <w:rsid w:val="00565189"/>
    <w:rsid w:val="00565F13"/>
    <w:rsid w:val="0056649A"/>
    <w:rsid w:val="005720B8"/>
    <w:rsid w:val="0057225B"/>
    <w:rsid w:val="00580195"/>
    <w:rsid w:val="005826DA"/>
    <w:rsid w:val="00582717"/>
    <w:rsid w:val="0058327D"/>
    <w:rsid w:val="005838B4"/>
    <w:rsid w:val="00585066"/>
    <w:rsid w:val="005856BE"/>
    <w:rsid w:val="005876BD"/>
    <w:rsid w:val="00587A22"/>
    <w:rsid w:val="00594069"/>
    <w:rsid w:val="00594907"/>
    <w:rsid w:val="00595D5A"/>
    <w:rsid w:val="00596D68"/>
    <w:rsid w:val="00597B35"/>
    <w:rsid w:val="005A017D"/>
    <w:rsid w:val="005A0FAF"/>
    <w:rsid w:val="005A3209"/>
    <w:rsid w:val="005A3752"/>
    <w:rsid w:val="005A7BB7"/>
    <w:rsid w:val="005B062A"/>
    <w:rsid w:val="005B3241"/>
    <w:rsid w:val="005B33DB"/>
    <w:rsid w:val="005B39C6"/>
    <w:rsid w:val="005B5786"/>
    <w:rsid w:val="005B6DC5"/>
    <w:rsid w:val="005C08A7"/>
    <w:rsid w:val="005C538D"/>
    <w:rsid w:val="005C63EB"/>
    <w:rsid w:val="005C778F"/>
    <w:rsid w:val="005C7B3B"/>
    <w:rsid w:val="005D050A"/>
    <w:rsid w:val="005D0A03"/>
    <w:rsid w:val="005D2229"/>
    <w:rsid w:val="005D3BA4"/>
    <w:rsid w:val="005D449A"/>
    <w:rsid w:val="005D53FC"/>
    <w:rsid w:val="005D581F"/>
    <w:rsid w:val="005D5F95"/>
    <w:rsid w:val="005D705D"/>
    <w:rsid w:val="005D7928"/>
    <w:rsid w:val="005D7EE3"/>
    <w:rsid w:val="005E4FF3"/>
    <w:rsid w:val="005E795E"/>
    <w:rsid w:val="005F0B51"/>
    <w:rsid w:val="005F1128"/>
    <w:rsid w:val="005F2A03"/>
    <w:rsid w:val="005F3528"/>
    <w:rsid w:val="005F470A"/>
    <w:rsid w:val="005F71D5"/>
    <w:rsid w:val="005F73ED"/>
    <w:rsid w:val="005F7759"/>
    <w:rsid w:val="00600302"/>
    <w:rsid w:val="006005C7"/>
    <w:rsid w:val="00601538"/>
    <w:rsid w:val="006076FE"/>
    <w:rsid w:val="00610591"/>
    <w:rsid w:val="0061131A"/>
    <w:rsid w:val="00611458"/>
    <w:rsid w:val="006117CB"/>
    <w:rsid w:val="006123BA"/>
    <w:rsid w:val="00613810"/>
    <w:rsid w:val="00614008"/>
    <w:rsid w:val="00615C83"/>
    <w:rsid w:val="0061685A"/>
    <w:rsid w:val="00620437"/>
    <w:rsid w:val="006205BA"/>
    <w:rsid w:val="006207F9"/>
    <w:rsid w:val="00623ACD"/>
    <w:rsid w:val="00625B32"/>
    <w:rsid w:val="0063118E"/>
    <w:rsid w:val="00632270"/>
    <w:rsid w:val="00632E11"/>
    <w:rsid w:val="006337B6"/>
    <w:rsid w:val="00636455"/>
    <w:rsid w:val="006372E2"/>
    <w:rsid w:val="00637965"/>
    <w:rsid w:val="00640793"/>
    <w:rsid w:val="00644464"/>
    <w:rsid w:val="00645FD9"/>
    <w:rsid w:val="00646880"/>
    <w:rsid w:val="00646ECF"/>
    <w:rsid w:val="00647B4D"/>
    <w:rsid w:val="006525A0"/>
    <w:rsid w:val="006526BF"/>
    <w:rsid w:val="006528B6"/>
    <w:rsid w:val="0065432C"/>
    <w:rsid w:val="00654BBA"/>
    <w:rsid w:val="00655D7B"/>
    <w:rsid w:val="006567EF"/>
    <w:rsid w:val="00657202"/>
    <w:rsid w:val="00657AC0"/>
    <w:rsid w:val="0066201C"/>
    <w:rsid w:val="00662E7E"/>
    <w:rsid w:val="006636EF"/>
    <w:rsid w:val="00663DA9"/>
    <w:rsid w:val="00664D3C"/>
    <w:rsid w:val="006664E0"/>
    <w:rsid w:val="00667FC0"/>
    <w:rsid w:val="00670D4A"/>
    <w:rsid w:val="00671771"/>
    <w:rsid w:val="00672376"/>
    <w:rsid w:val="00672796"/>
    <w:rsid w:val="006728C5"/>
    <w:rsid w:val="00673419"/>
    <w:rsid w:val="006744F6"/>
    <w:rsid w:val="00677251"/>
    <w:rsid w:val="00680070"/>
    <w:rsid w:val="00680EDB"/>
    <w:rsid w:val="006823EF"/>
    <w:rsid w:val="00682EA5"/>
    <w:rsid w:val="006831B1"/>
    <w:rsid w:val="00683C25"/>
    <w:rsid w:val="00684BB4"/>
    <w:rsid w:val="006867C9"/>
    <w:rsid w:val="00686C55"/>
    <w:rsid w:val="0069466C"/>
    <w:rsid w:val="006962EB"/>
    <w:rsid w:val="00696CBF"/>
    <w:rsid w:val="006A2025"/>
    <w:rsid w:val="006A2731"/>
    <w:rsid w:val="006A5CDB"/>
    <w:rsid w:val="006A6DF9"/>
    <w:rsid w:val="006A70B7"/>
    <w:rsid w:val="006B43CD"/>
    <w:rsid w:val="006B5517"/>
    <w:rsid w:val="006B5BC1"/>
    <w:rsid w:val="006B6425"/>
    <w:rsid w:val="006C0312"/>
    <w:rsid w:val="006C1E86"/>
    <w:rsid w:val="006C2037"/>
    <w:rsid w:val="006C581B"/>
    <w:rsid w:val="006C6509"/>
    <w:rsid w:val="006C65E2"/>
    <w:rsid w:val="006D0707"/>
    <w:rsid w:val="006D0720"/>
    <w:rsid w:val="006D0F3C"/>
    <w:rsid w:val="006D2030"/>
    <w:rsid w:val="006D27CE"/>
    <w:rsid w:val="006D2DEF"/>
    <w:rsid w:val="006D489D"/>
    <w:rsid w:val="006D4C36"/>
    <w:rsid w:val="006D5C8D"/>
    <w:rsid w:val="006D6197"/>
    <w:rsid w:val="006E1597"/>
    <w:rsid w:val="006E15CF"/>
    <w:rsid w:val="006E17DB"/>
    <w:rsid w:val="006E1C8E"/>
    <w:rsid w:val="006E26FE"/>
    <w:rsid w:val="006E2DB5"/>
    <w:rsid w:val="006E377C"/>
    <w:rsid w:val="006E3D76"/>
    <w:rsid w:val="006E3ECF"/>
    <w:rsid w:val="006E4014"/>
    <w:rsid w:val="006E654A"/>
    <w:rsid w:val="006E66BF"/>
    <w:rsid w:val="006E6B66"/>
    <w:rsid w:val="006E711E"/>
    <w:rsid w:val="006E735C"/>
    <w:rsid w:val="006F02C7"/>
    <w:rsid w:val="006F12EE"/>
    <w:rsid w:val="006F2DEC"/>
    <w:rsid w:val="006F3945"/>
    <w:rsid w:val="006F49E4"/>
    <w:rsid w:val="00701244"/>
    <w:rsid w:val="0070156C"/>
    <w:rsid w:val="00702199"/>
    <w:rsid w:val="00703FA1"/>
    <w:rsid w:val="00703FB8"/>
    <w:rsid w:val="00706187"/>
    <w:rsid w:val="00706B22"/>
    <w:rsid w:val="007103C8"/>
    <w:rsid w:val="00710DCC"/>
    <w:rsid w:val="00711119"/>
    <w:rsid w:val="00711734"/>
    <w:rsid w:val="007142EB"/>
    <w:rsid w:val="0071467C"/>
    <w:rsid w:val="00714E4A"/>
    <w:rsid w:val="00717DAE"/>
    <w:rsid w:val="00721900"/>
    <w:rsid w:val="00721F49"/>
    <w:rsid w:val="00723772"/>
    <w:rsid w:val="00725A21"/>
    <w:rsid w:val="00727BB7"/>
    <w:rsid w:val="00727BD7"/>
    <w:rsid w:val="00730054"/>
    <w:rsid w:val="0073386C"/>
    <w:rsid w:val="00734D96"/>
    <w:rsid w:val="0073505C"/>
    <w:rsid w:val="00740C6B"/>
    <w:rsid w:val="007437D7"/>
    <w:rsid w:val="00744244"/>
    <w:rsid w:val="007442D6"/>
    <w:rsid w:val="00744938"/>
    <w:rsid w:val="00745C37"/>
    <w:rsid w:val="00746A32"/>
    <w:rsid w:val="00746F97"/>
    <w:rsid w:val="0075075B"/>
    <w:rsid w:val="00750A37"/>
    <w:rsid w:val="007519C3"/>
    <w:rsid w:val="00751F0B"/>
    <w:rsid w:val="00752051"/>
    <w:rsid w:val="0075207B"/>
    <w:rsid w:val="007526DC"/>
    <w:rsid w:val="0075373B"/>
    <w:rsid w:val="00757697"/>
    <w:rsid w:val="007603BC"/>
    <w:rsid w:val="00761661"/>
    <w:rsid w:val="00761CBA"/>
    <w:rsid w:val="00763DE1"/>
    <w:rsid w:val="007663D6"/>
    <w:rsid w:val="00766DBC"/>
    <w:rsid w:val="00773338"/>
    <w:rsid w:val="00774B15"/>
    <w:rsid w:val="00775022"/>
    <w:rsid w:val="007754C1"/>
    <w:rsid w:val="00777585"/>
    <w:rsid w:val="00777652"/>
    <w:rsid w:val="007777F0"/>
    <w:rsid w:val="0077797B"/>
    <w:rsid w:val="00777F06"/>
    <w:rsid w:val="00785241"/>
    <w:rsid w:val="00785AE4"/>
    <w:rsid w:val="0079196A"/>
    <w:rsid w:val="00794C59"/>
    <w:rsid w:val="007965D0"/>
    <w:rsid w:val="0079756D"/>
    <w:rsid w:val="007A0364"/>
    <w:rsid w:val="007A0F7D"/>
    <w:rsid w:val="007A1F0F"/>
    <w:rsid w:val="007A2EEF"/>
    <w:rsid w:val="007A3AC2"/>
    <w:rsid w:val="007A3F2D"/>
    <w:rsid w:val="007A6BE2"/>
    <w:rsid w:val="007B0605"/>
    <w:rsid w:val="007B24ED"/>
    <w:rsid w:val="007B2F9A"/>
    <w:rsid w:val="007B35C7"/>
    <w:rsid w:val="007B4FC9"/>
    <w:rsid w:val="007B5B76"/>
    <w:rsid w:val="007B6DCB"/>
    <w:rsid w:val="007B7F51"/>
    <w:rsid w:val="007C4126"/>
    <w:rsid w:val="007C6B12"/>
    <w:rsid w:val="007D0B7F"/>
    <w:rsid w:val="007D20AE"/>
    <w:rsid w:val="007D3159"/>
    <w:rsid w:val="007D34F4"/>
    <w:rsid w:val="007D3EE9"/>
    <w:rsid w:val="007E3080"/>
    <w:rsid w:val="007E4341"/>
    <w:rsid w:val="007E4592"/>
    <w:rsid w:val="007E5445"/>
    <w:rsid w:val="007F1960"/>
    <w:rsid w:val="007F24B4"/>
    <w:rsid w:val="007F2F28"/>
    <w:rsid w:val="007F4031"/>
    <w:rsid w:val="007F420B"/>
    <w:rsid w:val="007F4574"/>
    <w:rsid w:val="007F4FB7"/>
    <w:rsid w:val="007F5B69"/>
    <w:rsid w:val="007F65BB"/>
    <w:rsid w:val="007F663B"/>
    <w:rsid w:val="007F756C"/>
    <w:rsid w:val="007F7728"/>
    <w:rsid w:val="00800ACA"/>
    <w:rsid w:val="00800EB9"/>
    <w:rsid w:val="00801FF1"/>
    <w:rsid w:val="0080398A"/>
    <w:rsid w:val="00805B13"/>
    <w:rsid w:val="00805C2F"/>
    <w:rsid w:val="00807A8D"/>
    <w:rsid w:val="00811C6D"/>
    <w:rsid w:val="00813BEC"/>
    <w:rsid w:val="00814212"/>
    <w:rsid w:val="00814240"/>
    <w:rsid w:val="00814379"/>
    <w:rsid w:val="00815C4F"/>
    <w:rsid w:val="008162A4"/>
    <w:rsid w:val="008200E8"/>
    <w:rsid w:val="00820ADC"/>
    <w:rsid w:val="00821196"/>
    <w:rsid w:val="008213BF"/>
    <w:rsid w:val="00823DF4"/>
    <w:rsid w:val="008247FD"/>
    <w:rsid w:val="00830912"/>
    <w:rsid w:val="00830EBA"/>
    <w:rsid w:val="00835A10"/>
    <w:rsid w:val="00835CBB"/>
    <w:rsid w:val="00836468"/>
    <w:rsid w:val="008370E1"/>
    <w:rsid w:val="00841EC7"/>
    <w:rsid w:val="00842CB3"/>
    <w:rsid w:val="00843246"/>
    <w:rsid w:val="00844C83"/>
    <w:rsid w:val="00844FF9"/>
    <w:rsid w:val="00845E20"/>
    <w:rsid w:val="00847DE8"/>
    <w:rsid w:val="008500E0"/>
    <w:rsid w:val="00850EAC"/>
    <w:rsid w:val="008543E9"/>
    <w:rsid w:val="00854DD4"/>
    <w:rsid w:val="00857071"/>
    <w:rsid w:val="0086065A"/>
    <w:rsid w:val="00861C8F"/>
    <w:rsid w:val="00862DA8"/>
    <w:rsid w:val="0086361A"/>
    <w:rsid w:val="008636E6"/>
    <w:rsid w:val="008653D5"/>
    <w:rsid w:val="00865713"/>
    <w:rsid w:val="00865A22"/>
    <w:rsid w:val="008705D7"/>
    <w:rsid w:val="00870EC1"/>
    <w:rsid w:val="008712B5"/>
    <w:rsid w:val="008749D5"/>
    <w:rsid w:val="0087533F"/>
    <w:rsid w:val="00875FF0"/>
    <w:rsid w:val="0087609E"/>
    <w:rsid w:val="00881646"/>
    <w:rsid w:val="00881D95"/>
    <w:rsid w:val="0088595B"/>
    <w:rsid w:val="008864CC"/>
    <w:rsid w:val="00886903"/>
    <w:rsid w:val="00892B4E"/>
    <w:rsid w:val="008961D4"/>
    <w:rsid w:val="00896CD7"/>
    <w:rsid w:val="008A2024"/>
    <w:rsid w:val="008A47AB"/>
    <w:rsid w:val="008A4ABD"/>
    <w:rsid w:val="008A506C"/>
    <w:rsid w:val="008A7A66"/>
    <w:rsid w:val="008B0DDB"/>
    <w:rsid w:val="008B278E"/>
    <w:rsid w:val="008B34CD"/>
    <w:rsid w:val="008B3950"/>
    <w:rsid w:val="008B5AB4"/>
    <w:rsid w:val="008C1C50"/>
    <w:rsid w:val="008C2CD8"/>
    <w:rsid w:val="008C5187"/>
    <w:rsid w:val="008C5866"/>
    <w:rsid w:val="008D054C"/>
    <w:rsid w:val="008D081B"/>
    <w:rsid w:val="008D0EA8"/>
    <w:rsid w:val="008D1E1E"/>
    <w:rsid w:val="008D20A9"/>
    <w:rsid w:val="008D7514"/>
    <w:rsid w:val="008E0E72"/>
    <w:rsid w:val="008E1C7F"/>
    <w:rsid w:val="008E5274"/>
    <w:rsid w:val="008E52C7"/>
    <w:rsid w:val="008E54F9"/>
    <w:rsid w:val="008E6680"/>
    <w:rsid w:val="008F5A77"/>
    <w:rsid w:val="008F69E0"/>
    <w:rsid w:val="00900B8C"/>
    <w:rsid w:val="00900E1E"/>
    <w:rsid w:val="00901092"/>
    <w:rsid w:val="00901E10"/>
    <w:rsid w:val="0090278E"/>
    <w:rsid w:val="00903653"/>
    <w:rsid w:val="009036C8"/>
    <w:rsid w:val="00903BBC"/>
    <w:rsid w:val="00904024"/>
    <w:rsid w:val="00904465"/>
    <w:rsid w:val="00905371"/>
    <w:rsid w:val="00906A4C"/>
    <w:rsid w:val="009071E5"/>
    <w:rsid w:val="00910668"/>
    <w:rsid w:val="009114E4"/>
    <w:rsid w:val="009119CB"/>
    <w:rsid w:val="00914945"/>
    <w:rsid w:val="009149AE"/>
    <w:rsid w:val="009167F0"/>
    <w:rsid w:val="00916A54"/>
    <w:rsid w:val="009203F3"/>
    <w:rsid w:val="00921182"/>
    <w:rsid w:val="00921657"/>
    <w:rsid w:val="00922B24"/>
    <w:rsid w:val="00922C74"/>
    <w:rsid w:val="00923EB1"/>
    <w:rsid w:val="009240B0"/>
    <w:rsid w:val="00926B0C"/>
    <w:rsid w:val="00926B56"/>
    <w:rsid w:val="00926F74"/>
    <w:rsid w:val="00927015"/>
    <w:rsid w:val="00927D53"/>
    <w:rsid w:val="00930D26"/>
    <w:rsid w:val="00930F40"/>
    <w:rsid w:val="00930F5C"/>
    <w:rsid w:val="00931BA0"/>
    <w:rsid w:val="009322F2"/>
    <w:rsid w:val="00932C45"/>
    <w:rsid w:val="0093309C"/>
    <w:rsid w:val="0093360D"/>
    <w:rsid w:val="009367EA"/>
    <w:rsid w:val="0094233D"/>
    <w:rsid w:val="009449A3"/>
    <w:rsid w:val="00945288"/>
    <w:rsid w:val="00947371"/>
    <w:rsid w:val="0095271D"/>
    <w:rsid w:val="00952ECA"/>
    <w:rsid w:val="009530A1"/>
    <w:rsid w:val="00953940"/>
    <w:rsid w:val="009544D5"/>
    <w:rsid w:val="00954C39"/>
    <w:rsid w:val="009550C7"/>
    <w:rsid w:val="009551CE"/>
    <w:rsid w:val="009560E3"/>
    <w:rsid w:val="00956724"/>
    <w:rsid w:val="00957686"/>
    <w:rsid w:val="00960BE6"/>
    <w:rsid w:val="0096110C"/>
    <w:rsid w:val="00963053"/>
    <w:rsid w:val="009637B5"/>
    <w:rsid w:val="00964B8B"/>
    <w:rsid w:val="00964C30"/>
    <w:rsid w:val="00965966"/>
    <w:rsid w:val="00970570"/>
    <w:rsid w:val="00971B4D"/>
    <w:rsid w:val="00973DEB"/>
    <w:rsid w:val="009757E1"/>
    <w:rsid w:val="009763E3"/>
    <w:rsid w:val="00977490"/>
    <w:rsid w:val="009819BC"/>
    <w:rsid w:val="00981A05"/>
    <w:rsid w:val="00982071"/>
    <w:rsid w:val="009822D3"/>
    <w:rsid w:val="00984ABA"/>
    <w:rsid w:val="00984B01"/>
    <w:rsid w:val="0099121A"/>
    <w:rsid w:val="00992234"/>
    <w:rsid w:val="009922CD"/>
    <w:rsid w:val="00992A13"/>
    <w:rsid w:val="0099338C"/>
    <w:rsid w:val="00993488"/>
    <w:rsid w:val="0099380F"/>
    <w:rsid w:val="009939D7"/>
    <w:rsid w:val="00994A4C"/>
    <w:rsid w:val="00995A28"/>
    <w:rsid w:val="00995A2A"/>
    <w:rsid w:val="009965D9"/>
    <w:rsid w:val="00996ED9"/>
    <w:rsid w:val="009A0AC5"/>
    <w:rsid w:val="009A4308"/>
    <w:rsid w:val="009A4B66"/>
    <w:rsid w:val="009A54F5"/>
    <w:rsid w:val="009A5508"/>
    <w:rsid w:val="009A603B"/>
    <w:rsid w:val="009B1978"/>
    <w:rsid w:val="009B2922"/>
    <w:rsid w:val="009B40D7"/>
    <w:rsid w:val="009B549B"/>
    <w:rsid w:val="009B5F33"/>
    <w:rsid w:val="009B6576"/>
    <w:rsid w:val="009C0030"/>
    <w:rsid w:val="009C0349"/>
    <w:rsid w:val="009C217B"/>
    <w:rsid w:val="009C34B6"/>
    <w:rsid w:val="009C4595"/>
    <w:rsid w:val="009C495D"/>
    <w:rsid w:val="009C4A3F"/>
    <w:rsid w:val="009C5BB8"/>
    <w:rsid w:val="009C7AB9"/>
    <w:rsid w:val="009D0268"/>
    <w:rsid w:val="009D1294"/>
    <w:rsid w:val="009D5431"/>
    <w:rsid w:val="009D5CC8"/>
    <w:rsid w:val="009D5DC5"/>
    <w:rsid w:val="009D678B"/>
    <w:rsid w:val="009D73E6"/>
    <w:rsid w:val="009D7864"/>
    <w:rsid w:val="009D7C88"/>
    <w:rsid w:val="009E0E6B"/>
    <w:rsid w:val="009E0E72"/>
    <w:rsid w:val="009E1229"/>
    <w:rsid w:val="009E306B"/>
    <w:rsid w:val="009E37B4"/>
    <w:rsid w:val="009E639F"/>
    <w:rsid w:val="009E6F99"/>
    <w:rsid w:val="009E769C"/>
    <w:rsid w:val="009E7E6D"/>
    <w:rsid w:val="009F1208"/>
    <w:rsid w:val="009F2295"/>
    <w:rsid w:val="009F24AB"/>
    <w:rsid w:val="009F2534"/>
    <w:rsid w:val="009F28B7"/>
    <w:rsid w:val="009F4AEE"/>
    <w:rsid w:val="00A00597"/>
    <w:rsid w:val="00A00A57"/>
    <w:rsid w:val="00A01011"/>
    <w:rsid w:val="00A010E4"/>
    <w:rsid w:val="00A01C16"/>
    <w:rsid w:val="00A03716"/>
    <w:rsid w:val="00A0465E"/>
    <w:rsid w:val="00A052A6"/>
    <w:rsid w:val="00A1165C"/>
    <w:rsid w:val="00A123F3"/>
    <w:rsid w:val="00A125FA"/>
    <w:rsid w:val="00A12AC1"/>
    <w:rsid w:val="00A13367"/>
    <w:rsid w:val="00A13C63"/>
    <w:rsid w:val="00A13E41"/>
    <w:rsid w:val="00A14328"/>
    <w:rsid w:val="00A147FB"/>
    <w:rsid w:val="00A15BA5"/>
    <w:rsid w:val="00A16D4D"/>
    <w:rsid w:val="00A21CDA"/>
    <w:rsid w:val="00A21DD5"/>
    <w:rsid w:val="00A22DED"/>
    <w:rsid w:val="00A24479"/>
    <w:rsid w:val="00A24786"/>
    <w:rsid w:val="00A24A8C"/>
    <w:rsid w:val="00A24BBC"/>
    <w:rsid w:val="00A30442"/>
    <w:rsid w:val="00A3230F"/>
    <w:rsid w:val="00A3275A"/>
    <w:rsid w:val="00A32C9A"/>
    <w:rsid w:val="00A3333E"/>
    <w:rsid w:val="00A3357B"/>
    <w:rsid w:val="00A35F88"/>
    <w:rsid w:val="00A361DB"/>
    <w:rsid w:val="00A370F0"/>
    <w:rsid w:val="00A37DE3"/>
    <w:rsid w:val="00A4037A"/>
    <w:rsid w:val="00A46D71"/>
    <w:rsid w:val="00A46EF3"/>
    <w:rsid w:val="00A4791D"/>
    <w:rsid w:val="00A47D85"/>
    <w:rsid w:val="00A52155"/>
    <w:rsid w:val="00A52156"/>
    <w:rsid w:val="00A54171"/>
    <w:rsid w:val="00A545E4"/>
    <w:rsid w:val="00A5528E"/>
    <w:rsid w:val="00A55536"/>
    <w:rsid w:val="00A60CE6"/>
    <w:rsid w:val="00A62D1B"/>
    <w:rsid w:val="00A6310D"/>
    <w:rsid w:val="00A63600"/>
    <w:rsid w:val="00A73299"/>
    <w:rsid w:val="00A73643"/>
    <w:rsid w:val="00A743EA"/>
    <w:rsid w:val="00A74BAF"/>
    <w:rsid w:val="00A76B2D"/>
    <w:rsid w:val="00A77DE4"/>
    <w:rsid w:val="00A81CC8"/>
    <w:rsid w:val="00A82C22"/>
    <w:rsid w:val="00A83297"/>
    <w:rsid w:val="00A85A0C"/>
    <w:rsid w:val="00A862C2"/>
    <w:rsid w:val="00A875AE"/>
    <w:rsid w:val="00A87F7E"/>
    <w:rsid w:val="00A916EE"/>
    <w:rsid w:val="00A92AFB"/>
    <w:rsid w:val="00A92B97"/>
    <w:rsid w:val="00A93152"/>
    <w:rsid w:val="00A93C49"/>
    <w:rsid w:val="00A93D1E"/>
    <w:rsid w:val="00A9600B"/>
    <w:rsid w:val="00A961A1"/>
    <w:rsid w:val="00A97AAE"/>
    <w:rsid w:val="00AA0949"/>
    <w:rsid w:val="00AA0B5D"/>
    <w:rsid w:val="00AA256C"/>
    <w:rsid w:val="00AA32E9"/>
    <w:rsid w:val="00AA34F7"/>
    <w:rsid w:val="00AA39FB"/>
    <w:rsid w:val="00AA3FFC"/>
    <w:rsid w:val="00AA5551"/>
    <w:rsid w:val="00AA73FC"/>
    <w:rsid w:val="00AA7D8A"/>
    <w:rsid w:val="00AB0163"/>
    <w:rsid w:val="00AB0980"/>
    <w:rsid w:val="00AB1F45"/>
    <w:rsid w:val="00AB2CA9"/>
    <w:rsid w:val="00AB5286"/>
    <w:rsid w:val="00AB5745"/>
    <w:rsid w:val="00AB7364"/>
    <w:rsid w:val="00AC029E"/>
    <w:rsid w:val="00AC04FB"/>
    <w:rsid w:val="00AC1479"/>
    <w:rsid w:val="00AC1652"/>
    <w:rsid w:val="00AC2C13"/>
    <w:rsid w:val="00AD1407"/>
    <w:rsid w:val="00AD3146"/>
    <w:rsid w:val="00AD3781"/>
    <w:rsid w:val="00AD46BF"/>
    <w:rsid w:val="00AD548B"/>
    <w:rsid w:val="00AD64E2"/>
    <w:rsid w:val="00AD7597"/>
    <w:rsid w:val="00AD7BA6"/>
    <w:rsid w:val="00AE02E1"/>
    <w:rsid w:val="00AE1110"/>
    <w:rsid w:val="00AE1617"/>
    <w:rsid w:val="00AE2498"/>
    <w:rsid w:val="00AE3BE8"/>
    <w:rsid w:val="00AE6024"/>
    <w:rsid w:val="00AE7EED"/>
    <w:rsid w:val="00AF04E0"/>
    <w:rsid w:val="00AF1CF8"/>
    <w:rsid w:val="00AF2229"/>
    <w:rsid w:val="00AF430C"/>
    <w:rsid w:val="00AF571C"/>
    <w:rsid w:val="00AF6100"/>
    <w:rsid w:val="00AF6774"/>
    <w:rsid w:val="00AF743F"/>
    <w:rsid w:val="00B0017E"/>
    <w:rsid w:val="00B00B3C"/>
    <w:rsid w:val="00B01657"/>
    <w:rsid w:val="00B033DA"/>
    <w:rsid w:val="00B0441F"/>
    <w:rsid w:val="00B05B4C"/>
    <w:rsid w:val="00B05BD9"/>
    <w:rsid w:val="00B070DB"/>
    <w:rsid w:val="00B14E5D"/>
    <w:rsid w:val="00B164A9"/>
    <w:rsid w:val="00B17B1C"/>
    <w:rsid w:val="00B17BAE"/>
    <w:rsid w:val="00B22F13"/>
    <w:rsid w:val="00B238EA"/>
    <w:rsid w:val="00B32C40"/>
    <w:rsid w:val="00B336CF"/>
    <w:rsid w:val="00B3524B"/>
    <w:rsid w:val="00B36870"/>
    <w:rsid w:val="00B37A9E"/>
    <w:rsid w:val="00B37B00"/>
    <w:rsid w:val="00B4048C"/>
    <w:rsid w:val="00B40B0C"/>
    <w:rsid w:val="00B4279B"/>
    <w:rsid w:val="00B43EE0"/>
    <w:rsid w:val="00B45D5E"/>
    <w:rsid w:val="00B50F30"/>
    <w:rsid w:val="00B5125F"/>
    <w:rsid w:val="00B5170A"/>
    <w:rsid w:val="00B51A17"/>
    <w:rsid w:val="00B51AF0"/>
    <w:rsid w:val="00B520DD"/>
    <w:rsid w:val="00B53320"/>
    <w:rsid w:val="00B543D8"/>
    <w:rsid w:val="00B553FA"/>
    <w:rsid w:val="00B55A09"/>
    <w:rsid w:val="00B56754"/>
    <w:rsid w:val="00B62193"/>
    <w:rsid w:val="00B62AC1"/>
    <w:rsid w:val="00B63F97"/>
    <w:rsid w:val="00B6628E"/>
    <w:rsid w:val="00B66401"/>
    <w:rsid w:val="00B677B0"/>
    <w:rsid w:val="00B739EF"/>
    <w:rsid w:val="00B74F36"/>
    <w:rsid w:val="00B7511D"/>
    <w:rsid w:val="00B766AF"/>
    <w:rsid w:val="00B77125"/>
    <w:rsid w:val="00B77851"/>
    <w:rsid w:val="00B7794C"/>
    <w:rsid w:val="00B77BC2"/>
    <w:rsid w:val="00B810CD"/>
    <w:rsid w:val="00B81F38"/>
    <w:rsid w:val="00B82170"/>
    <w:rsid w:val="00B839D0"/>
    <w:rsid w:val="00B85083"/>
    <w:rsid w:val="00B859D9"/>
    <w:rsid w:val="00B908ED"/>
    <w:rsid w:val="00B90D70"/>
    <w:rsid w:val="00B91011"/>
    <w:rsid w:val="00B9257A"/>
    <w:rsid w:val="00B92629"/>
    <w:rsid w:val="00B926B0"/>
    <w:rsid w:val="00B93010"/>
    <w:rsid w:val="00B939C6"/>
    <w:rsid w:val="00B93F8B"/>
    <w:rsid w:val="00B942A5"/>
    <w:rsid w:val="00B96A4D"/>
    <w:rsid w:val="00B9704B"/>
    <w:rsid w:val="00B9740C"/>
    <w:rsid w:val="00BA0ED0"/>
    <w:rsid w:val="00BA311D"/>
    <w:rsid w:val="00BA4306"/>
    <w:rsid w:val="00BA4AA3"/>
    <w:rsid w:val="00BA645E"/>
    <w:rsid w:val="00BA7253"/>
    <w:rsid w:val="00BA7857"/>
    <w:rsid w:val="00BB258A"/>
    <w:rsid w:val="00BB2E0D"/>
    <w:rsid w:val="00BB36E9"/>
    <w:rsid w:val="00BB3851"/>
    <w:rsid w:val="00BB416E"/>
    <w:rsid w:val="00BC00F8"/>
    <w:rsid w:val="00BC056A"/>
    <w:rsid w:val="00BC0973"/>
    <w:rsid w:val="00BC25A8"/>
    <w:rsid w:val="00BC35C6"/>
    <w:rsid w:val="00BC553E"/>
    <w:rsid w:val="00BC60A7"/>
    <w:rsid w:val="00BC62BF"/>
    <w:rsid w:val="00BC7659"/>
    <w:rsid w:val="00BD00E7"/>
    <w:rsid w:val="00BD0819"/>
    <w:rsid w:val="00BD1930"/>
    <w:rsid w:val="00BD1CFB"/>
    <w:rsid w:val="00BD2EDD"/>
    <w:rsid w:val="00BD3EF9"/>
    <w:rsid w:val="00BD5A07"/>
    <w:rsid w:val="00BD7603"/>
    <w:rsid w:val="00BD7CF2"/>
    <w:rsid w:val="00BE1362"/>
    <w:rsid w:val="00BE2511"/>
    <w:rsid w:val="00BE4FA8"/>
    <w:rsid w:val="00BE6113"/>
    <w:rsid w:val="00BE67CE"/>
    <w:rsid w:val="00BF0214"/>
    <w:rsid w:val="00BF03BF"/>
    <w:rsid w:val="00BF1478"/>
    <w:rsid w:val="00BF213C"/>
    <w:rsid w:val="00BF50CC"/>
    <w:rsid w:val="00BF6934"/>
    <w:rsid w:val="00BF6BAE"/>
    <w:rsid w:val="00BF74A8"/>
    <w:rsid w:val="00C00C55"/>
    <w:rsid w:val="00C0189F"/>
    <w:rsid w:val="00C022C5"/>
    <w:rsid w:val="00C02389"/>
    <w:rsid w:val="00C027E7"/>
    <w:rsid w:val="00C038E3"/>
    <w:rsid w:val="00C04D4C"/>
    <w:rsid w:val="00C055DF"/>
    <w:rsid w:val="00C0588B"/>
    <w:rsid w:val="00C05A9C"/>
    <w:rsid w:val="00C06857"/>
    <w:rsid w:val="00C10810"/>
    <w:rsid w:val="00C10945"/>
    <w:rsid w:val="00C1372C"/>
    <w:rsid w:val="00C1574C"/>
    <w:rsid w:val="00C15B37"/>
    <w:rsid w:val="00C173F2"/>
    <w:rsid w:val="00C17FEC"/>
    <w:rsid w:val="00C20C75"/>
    <w:rsid w:val="00C217A4"/>
    <w:rsid w:val="00C2258E"/>
    <w:rsid w:val="00C255FA"/>
    <w:rsid w:val="00C26101"/>
    <w:rsid w:val="00C26DC5"/>
    <w:rsid w:val="00C31183"/>
    <w:rsid w:val="00C32709"/>
    <w:rsid w:val="00C3324B"/>
    <w:rsid w:val="00C347C2"/>
    <w:rsid w:val="00C37206"/>
    <w:rsid w:val="00C3731E"/>
    <w:rsid w:val="00C37DCE"/>
    <w:rsid w:val="00C401D3"/>
    <w:rsid w:val="00C4064E"/>
    <w:rsid w:val="00C41A63"/>
    <w:rsid w:val="00C41BC2"/>
    <w:rsid w:val="00C45CA2"/>
    <w:rsid w:val="00C45FE7"/>
    <w:rsid w:val="00C4636C"/>
    <w:rsid w:val="00C503B4"/>
    <w:rsid w:val="00C54F19"/>
    <w:rsid w:val="00C552D0"/>
    <w:rsid w:val="00C575ED"/>
    <w:rsid w:val="00C63443"/>
    <w:rsid w:val="00C64A83"/>
    <w:rsid w:val="00C6604D"/>
    <w:rsid w:val="00C666DE"/>
    <w:rsid w:val="00C66B2E"/>
    <w:rsid w:val="00C70314"/>
    <w:rsid w:val="00C70FBF"/>
    <w:rsid w:val="00C71721"/>
    <w:rsid w:val="00C71E84"/>
    <w:rsid w:val="00C720FA"/>
    <w:rsid w:val="00C728D3"/>
    <w:rsid w:val="00C72B4B"/>
    <w:rsid w:val="00C72B81"/>
    <w:rsid w:val="00C72C98"/>
    <w:rsid w:val="00C752BD"/>
    <w:rsid w:val="00C76F02"/>
    <w:rsid w:val="00C77B8B"/>
    <w:rsid w:val="00C77D48"/>
    <w:rsid w:val="00C8010D"/>
    <w:rsid w:val="00C8147C"/>
    <w:rsid w:val="00C82A96"/>
    <w:rsid w:val="00C82DE8"/>
    <w:rsid w:val="00C8314E"/>
    <w:rsid w:val="00C83C20"/>
    <w:rsid w:val="00C83D0C"/>
    <w:rsid w:val="00C85FDD"/>
    <w:rsid w:val="00C92961"/>
    <w:rsid w:val="00C95413"/>
    <w:rsid w:val="00C95B3B"/>
    <w:rsid w:val="00CA092C"/>
    <w:rsid w:val="00CA0C9A"/>
    <w:rsid w:val="00CA1834"/>
    <w:rsid w:val="00CA1DFE"/>
    <w:rsid w:val="00CA334A"/>
    <w:rsid w:val="00CA6D7F"/>
    <w:rsid w:val="00CB0403"/>
    <w:rsid w:val="00CB074F"/>
    <w:rsid w:val="00CB0E2F"/>
    <w:rsid w:val="00CB2233"/>
    <w:rsid w:val="00CB2B17"/>
    <w:rsid w:val="00CB431B"/>
    <w:rsid w:val="00CB6244"/>
    <w:rsid w:val="00CB651D"/>
    <w:rsid w:val="00CC1AC3"/>
    <w:rsid w:val="00CC1FDB"/>
    <w:rsid w:val="00CC24A2"/>
    <w:rsid w:val="00CC3494"/>
    <w:rsid w:val="00CC3D03"/>
    <w:rsid w:val="00CC3EF4"/>
    <w:rsid w:val="00CC4CE7"/>
    <w:rsid w:val="00CD2026"/>
    <w:rsid w:val="00CD5D17"/>
    <w:rsid w:val="00CD6852"/>
    <w:rsid w:val="00CD6CBC"/>
    <w:rsid w:val="00CE06B4"/>
    <w:rsid w:val="00CE0AA2"/>
    <w:rsid w:val="00CE226E"/>
    <w:rsid w:val="00CE4495"/>
    <w:rsid w:val="00CE4CD3"/>
    <w:rsid w:val="00CE52DA"/>
    <w:rsid w:val="00CE56FE"/>
    <w:rsid w:val="00CF0645"/>
    <w:rsid w:val="00CF10F8"/>
    <w:rsid w:val="00CF29CE"/>
    <w:rsid w:val="00CF421A"/>
    <w:rsid w:val="00D02A11"/>
    <w:rsid w:val="00D05097"/>
    <w:rsid w:val="00D11393"/>
    <w:rsid w:val="00D11A4E"/>
    <w:rsid w:val="00D132C8"/>
    <w:rsid w:val="00D1455A"/>
    <w:rsid w:val="00D16514"/>
    <w:rsid w:val="00D21719"/>
    <w:rsid w:val="00D21867"/>
    <w:rsid w:val="00D219C1"/>
    <w:rsid w:val="00D21A4F"/>
    <w:rsid w:val="00D2212B"/>
    <w:rsid w:val="00D25F3A"/>
    <w:rsid w:val="00D2696C"/>
    <w:rsid w:val="00D26EC4"/>
    <w:rsid w:val="00D27F13"/>
    <w:rsid w:val="00D3082E"/>
    <w:rsid w:val="00D32235"/>
    <w:rsid w:val="00D3435B"/>
    <w:rsid w:val="00D35595"/>
    <w:rsid w:val="00D36023"/>
    <w:rsid w:val="00D36639"/>
    <w:rsid w:val="00D366B8"/>
    <w:rsid w:val="00D40389"/>
    <w:rsid w:val="00D41159"/>
    <w:rsid w:val="00D419C2"/>
    <w:rsid w:val="00D41C75"/>
    <w:rsid w:val="00D423D9"/>
    <w:rsid w:val="00D4251E"/>
    <w:rsid w:val="00D4279B"/>
    <w:rsid w:val="00D45C34"/>
    <w:rsid w:val="00D46B8B"/>
    <w:rsid w:val="00D47285"/>
    <w:rsid w:val="00D479CF"/>
    <w:rsid w:val="00D47D2A"/>
    <w:rsid w:val="00D5017A"/>
    <w:rsid w:val="00D50820"/>
    <w:rsid w:val="00D51075"/>
    <w:rsid w:val="00D52FC0"/>
    <w:rsid w:val="00D53C49"/>
    <w:rsid w:val="00D5554F"/>
    <w:rsid w:val="00D56BF8"/>
    <w:rsid w:val="00D571BD"/>
    <w:rsid w:val="00D574AD"/>
    <w:rsid w:val="00D575E9"/>
    <w:rsid w:val="00D60095"/>
    <w:rsid w:val="00D6259B"/>
    <w:rsid w:val="00D632E3"/>
    <w:rsid w:val="00D63D3D"/>
    <w:rsid w:val="00D66008"/>
    <w:rsid w:val="00D66462"/>
    <w:rsid w:val="00D66702"/>
    <w:rsid w:val="00D722A3"/>
    <w:rsid w:val="00D724A9"/>
    <w:rsid w:val="00D75048"/>
    <w:rsid w:val="00D7529D"/>
    <w:rsid w:val="00D763F7"/>
    <w:rsid w:val="00D766D8"/>
    <w:rsid w:val="00D77772"/>
    <w:rsid w:val="00D81775"/>
    <w:rsid w:val="00D83717"/>
    <w:rsid w:val="00D83E7C"/>
    <w:rsid w:val="00D87DD7"/>
    <w:rsid w:val="00D87EDA"/>
    <w:rsid w:val="00D901CF"/>
    <w:rsid w:val="00D911D9"/>
    <w:rsid w:val="00D916AB"/>
    <w:rsid w:val="00D91CED"/>
    <w:rsid w:val="00D95100"/>
    <w:rsid w:val="00D966D2"/>
    <w:rsid w:val="00DA0714"/>
    <w:rsid w:val="00DA0ACF"/>
    <w:rsid w:val="00DA2469"/>
    <w:rsid w:val="00DA49BD"/>
    <w:rsid w:val="00DA58B2"/>
    <w:rsid w:val="00DA6C79"/>
    <w:rsid w:val="00DB0A18"/>
    <w:rsid w:val="00DB2C40"/>
    <w:rsid w:val="00DB2D8F"/>
    <w:rsid w:val="00DB4A36"/>
    <w:rsid w:val="00DB5947"/>
    <w:rsid w:val="00DB652C"/>
    <w:rsid w:val="00DB69B3"/>
    <w:rsid w:val="00DB724F"/>
    <w:rsid w:val="00DC1E06"/>
    <w:rsid w:val="00DC2A29"/>
    <w:rsid w:val="00DC32A7"/>
    <w:rsid w:val="00DC4315"/>
    <w:rsid w:val="00DC43E7"/>
    <w:rsid w:val="00DC5CAF"/>
    <w:rsid w:val="00DD006D"/>
    <w:rsid w:val="00DD050B"/>
    <w:rsid w:val="00DD1062"/>
    <w:rsid w:val="00DD10D3"/>
    <w:rsid w:val="00DD1EC2"/>
    <w:rsid w:val="00DD4A0D"/>
    <w:rsid w:val="00DD59DB"/>
    <w:rsid w:val="00DD6F86"/>
    <w:rsid w:val="00DD7EBF"/>
    <w:rsid w:val="00DE0B5E"/>
    <w:rsid w:val="00DE1CCF"/>
    <w:rsid w:val="00DE20A5"/>
    <w:rsid w:val="00DE77B4"/>
    <w:rsid w:val="00DE7B68"/>
    <w:rsid w:val="00DF0292"/>
    <w:rsid w:val="00DF079C"/>
    <w:rsid w:val="00DF0A83"/>
    <w:rsid w:val="00DF30C2"/>
    <w:rsid w:val="00E04ECB"/>
    <w:rsid w:val="00E060F8"/>
    <w:rsid w:val="00E07566"/>
    <w:rsid w:val="00E11294"/>
    <w:rsid w:val="00E11D5F"/>
    <w:rsid w:val="00E13220"/>
    <w:rsid w:val="00E138FD"/>
    <w:rsid w:val="00E14583"/>
    <w:rsid w:val="00E14718"/>
    <w:rsid w:val="00E14D59"/>
    <w:rsid w:val="00E150D0"/>
    <w:rsid w:val="00E15EAC"/>
    <w:rsid w:val="00E177A5"/>
    <w:rsid w:val="00E21396"/>
    <w:rsid w:val="00E23905"/>
    <w:rsid w:val="00E24825"/>
    <w:rsid w:val="00E24B92"/>
    <w:rsid w:val="00E251FF"/>
    <w:rsid w:val="00E25291"/>
    <w:rsid w:val="00E3175E"/>
    <w:rsid w:val="00E32BE9"/>
    <w:rsid w:val="00E348C4"/>
    <w:rsid w:val="00E350E4"/>
    <w:rsid w:val="00E35CFF"/>
    <w:rsid w:val="00E36DB2"/>
    <w:rsid w:val="00E36F39"/>
    <w:rsid w:val="00E3772B"/>
    <w:rsid w:val="00E37F2A"/>
    <w:rsid w:val="00E41780"/>
    <w:rsid w:val="00E42654"/>
    <w:rsid w:val="00E42792"/>
    <w:rsid w:val="00E43B54"/>
    <w:rsid w:val="00E43D86"/>
    <w:rsid w:val="00E45A57"/>
    <w:rsid w:val="00E4657D"/>
    <w:rsid w:val="00E50379"/>
    <w:rsid w:val="00E51E2F"/>
    <w:rsid w:val="00E526D8"/>
    <w:rsid w:val="00E56481"/>
    <w:rsid w:val="00E5688A"/>
    <w:rsid w:val="00E57FA5"/>
    <w:rsid w:val="00E61122"/>
    <w:rsid w:val="00E61862"/>
    <w:rsid w:val="00E61903"/>
    <w:rsid w:val="00E61ED5"/>
    <w:rsid w:val="00E63DA0"/>
    <w:rsid w:val="00E63ECD"/>
    <w:rsid w:val="00E6404F"/>
    <w:rsid w:val="00E65BBB"/>
    <w:rsid w:val="00E65BE1"/>
    <w:rsid w:val="00E66920"/>
    <w:rsid w:val="00E66C3A"/>
    <w:rsid w:val="00E67ACA"/>
    <w:rsid w:val="00E67C9A"/>
    <w:rsid w:val="00E67D66"/>
    <w:rsid w:val="00E73067"/>
    <w:rsid w:val="00E74123"/>
    <w:rsid w:val="00E741CD"/>
    <w:rsid w:val="00E745F9"/>
    <w:rsid w:val="00E776BF"/>
    <w:rsid w:val="00E779B8"/>
    <w:rsid w:val="00E77AFB"/>
    <w:rsid w:val="00E80A22"/>
    <w:rsid w:val="00E80EF1"/>
    <w:rsid w:val="00E8160C"/>
    <w:rsid w:val="00E8162A"/>
    <w:rsid w:val="00E832CA"/>
    <w:rsid w:val="00E836F9"/>
    <w:rsid w:val="00E83A0A"/>
    <w:rsid w:val="00E83D58"/>
    <w:rsid w:val="00E8743B"/>
    <w:rsid w:val="00E91D81"/>
    <w:rsid w:val="00E9704C"/>
    <w:rsid w:val="00EA27E5"/>
    <w:rsid w:val="00EA4352"/>
    <w:rsid w:val="00EA4E3A"/>
    <w:rsid w:val="00EA5C68"/>
    <w:rsid w:val="00EA6AD9"/>
    <w:rsid w:val="00EA755F"/>
    <w:rsid w:val="00EB08DB"/>
    <w:rsid w:val="00EB1D54"/>
    <w:rsid w:val="00EB4B25"/>
    <w:rsid w:val="00EB4FC1"/>
    <w:rsid w:val="00EB6752"/>
    <w:rsid w:val="00EB6A43"/>
    <w:rsid w:val="00EB6C47"/>
    <w:rsid w:val="00EB767B"/>
    <w:rsid w:val="00EC0C49"/>
    <w:rsid w:val="00EC0D60"/>
    <w:rsid w:val="00EC1AA7"/>
    <w:rsid w:val="00EC1F44"/>
    <w:rsid w:val="00EC5E53"/>
    <w:rsid w:val="00ED1FA2"/>
    <w:rsid w:val="00ED60E4"/>
    <w:rsid w:val="00ED6438"/>
    <w:rsid w:val="00ED72C7"/>
    <w:rsid w:val="00EE01F6"/>
    <w:rsid w:val="00EE0972"/>
    <w:rsid w:val="00EE1535"/>
    <w:rsid w:val="00EE1683"/>
    <w:rsid w:val="00EE2393"/>
    <w:rsid w:val="00EE3278"/>
    <w:rsid w:val="00EE6F25"/>
    <w:rsid w:val="00EF04EF"/>
    <w:rsid w:val="00EF30BF"/>
    <w:rsid w:val="00EF314F"/>
    <w:rsid w:val="00EF3233"/>
    <w:rsid w:val="00EF632C"/>
    <w:rsid w:val="00EF6C51"/>
    <w:rsid w:val="00F006D5"/>
    <w:rsid w:val="00F02502"/>
    <w:rsid w:val="00F029B8"/>
    <w:rsid w:val="00F035B3"/>
    <w:rsid w:val="00F049A4"/>
    <w:rsid w:val="00F04AE5"/>
    <w:rsid w:val="00F04F8E"/>
    <w:rsid w:val="00F05E4A"/>
    <w:rsid w:val="00F07101"/>
    <w:rsid w:val="00F14D73"/>
    <w:rsid w:val="00F16021"/>
    <w:rsid w:val="00F16D61"/>
    <w:rsid w:val="00F17A1B"/>
    <w:rsid w:val="00F21112"/>
    <w:rsid w:val="00F217D7"/>
    <w:rsid w:val="00F241B6"/>
    <w:rsid w:val="00F24229"/>
    <w:rsid w:val="00F30B45"/>
    <w:rsid w:val="00F3125C"/>
    <w:rsid w:val="00F32225"/>
    <w:rsid w:val="00F33230"/>
    <w:rsid w:val="00F332B4"/>
    <w:rsid w:val="00F334F9"/>
    <w:rsid w:val="00F345BB"/>
    <w:rsid w:val="00F34FF6"/>
    <w:rsid w:val="00F369D9"/>
    <w:rsid w:val="00F4258C"/>
    <w:rsid w:val="00F4674F"/>
    <w:rsid w:val="00F5036D"/>
    <w:rsid w:val="00F50880"/>
    <w:rsid w:val="00F50D35"/>
    <w:rsid w:val="00F512D9"/>
    <w:rsid w:val="00F52791"/>
    <w:rsid w:val="00F542ED"/>
    <w:rsid w:val="00F5528B"/>
    <w:rsid w:val="00F55A8A"/>
    <w:rsid w:val="00F55FED"/>
    <w:rsid w:val="00F568D4"/>
    <w:rsid w:val="00F573CE"/>
    <w:rsid w:val="00F6049E"/>
    <w:rsid w:val="00F60CCA"/>
    <w:rsid w:val="00F6294E"/>
    <w:rsid w:val="00F64513"/>
    <w:rsid w:val="00F6570F"/>
    <w:rsid w:val="00F67692"/>
    <w:rsid w:val="00F70BE5"/>
    <w:rsid w:val="00F71F3D"/>
    <w:rsid w:val="00F74F8E"/>
    <w:rsid w:val="00F76235"/>
    <w:rsid w:val="00F76739"/>
    <w:rsid w:val="00F803ED"/>
    <w:rsid w:val="00F81462"/>
    <w:rsid w:val="00F816D0"/>
    <w:rsid w:val="00F850A8"/>
    <w:rsid w:val="00F861ED"/>
    <w:rsid w:val="00F90DB9"/>
    <w:rsid w:val="00F91828"/>
    <w:rsid w:val="00F91B0C"/>
    <w:rsid w:val="00F92A9E"/>
    <w:rsid w:val="00F9613B"/>
    <w:rsid w:val="00F97C6C"/>
    <w:rsid w:val="00FA2DE8"/>
    <w:rsid w:val="00FA3099"/>
    <w:rsid w:val="00FA4297"/>
    <w:rsid w:val="00FA4BF1"/>
    <w:rsid w:val="00FA4EC4"/>
    <w:rsid w:val="00FA5B4C"/>
    <w:rsid w:val="00FA7420"/>
    <w:rsid w:val="00FA7ADA"/>
    <w:rsid w:val="00FB1D1B"/>
    <w:rsid w:val="00FB32BF"/>
    <w:rsid w:val="00FB4294"/>
    <w:rsid w:val="00FB5CE9"/>
    <w:rsid w:val="00FB75EA"/>
    <w:rsid w:val="00FC0ABF"/>
    <w:rsid w:val="00FC0E16"/>
    <w:rsid w:val="00FC2793"/>
    <w:rsid w:val="00FC3D14"/>
    <w:rsid w:val="00FC3E62"/>
    <w:rsid w:val="00FC5B48"/>
    <w:rsid w:val="00FC7DE5"/>
    <w:rsid w:val="00FD784B"/>
    <w:rsid w:val="00FD790B"/>
    <w:rsid w:val="00FE00F5"/>
    <w:rsid w:val="00FE116A"/>
    <w:rsid w:val="00FE1F71"/>
    <w:rsid w:val="00FE2EAD"/>
    <w:rsid w:val="00FE3070"/>
    <w:rsid w:val="00FE3C25"/>
    <w:rsid w:val="00FE5288"/>
    <w:rsid w:val="00FE52AF"/>
    <w:rsid w:val="00FF27C2"/>
    <w:rsid w:val="00FF380E"/>
    <w:rsid w:val="00FF3AA1"/>
    <w:rsid w:val="00FF3E87"/>
    <w:rsid w:val="00FF545B"/>
    <w:rsid w:val="00FF5D4E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7A2682F"/>
  <w15:docId w15:val="{C4734D39-3CB9-44D4-A4D8-D5505D48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6DC5"/>
  </w:style>
  <w:style w:type="paragraph" w:styleId="Heading1">
    <w:name w:val="heading 1"/>
    <w:basedOn w:val="Normal"/>
    <w:next w:val="Normal"/>
    <w:link w:val="Heading1Char"/>
    <w:uiPriority w:val="9"/>
    <w:qFormat/>
    <w:rsid w:val="009B40D7"/>
    <w:pPr>
      <w:tabs>
        <w:tab w:val="left" w:pos="2430"/>
      </w:tabs>
      <w:ind w:left="3060" w:right="-333"/>
      <w:jc w:val="both"/>
      <w:outlineLvl w:val="0"/>
    </w:pPr>
    <w:rPr>
      <w:rFonts w:ascii="Times New Roman" w:hAnsi="Times New Roman" w:cs="Times New Roman"/>
      <w:b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DC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B6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DC5"/>
    <w:rPr>
      <w:rFonts w:ascii="Arial" w:hAnsi="Arial" w:cs="Arial"/>
    </w:rPr>
  </w:style>
  <w:style w:type="table" w:styleId="TableGrid">
    <w:name w:val="Table Grid"/>
    <w:basedOn w:val="TableNormal"/>
    <w:uiPriority w:val="39"/>
    <w:rsid w:val="005B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40D7"/>
    <w:rPr>
      <w:rFonts w:ascii="Times New Roman" w:hAnsi="Times New Roman" w:cs="Times New Roman"/>
      <w:b/>
      <w:color w:val="E36C0A" w:themeColor="accent6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0D7"/>
    <w:pPr>
      <w:ind w:left="720"/>
      <w:contextualSpacing/>
    </w:pPr>
  </w:style>
  <w:style w:type="table" w:styleId="LightList-Accent6">
    <w:name w:val="Light List Accent 6"/>
    <w:basedOn w:val="TableNormal"/>
    <w:uiPriority w:val="61"/>
    <w:rsid w:val="00DD7EB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DA0ACF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-Accent61">
    <w:name w:val="Grid Table 4 - Accent 61"/>
    <w:basedOn w:val="TableNormal"/>
    <w:uiPriority w:val="49"/>
    <w:rsid w:val="006E17D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42522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02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stTable4-Accent61">
    <w:name w:val="List Table 4 - Accent 61"/>
    <w:basedOn w:val="TableNormal"/>
    <w:uiPriority w:val="49"/>
    <w:rsid w:val="009819B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70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F24"/>
    <w:rPr>
      <w:b/>
      <w:bCs/>
      <w:sz w:val="20"/>
      <w:szCs w:val="20"/>
    </w:rPr>
  </w:style>
  <w:style w:type="table" w:customStyle="1" w:styleId="ListTable1Light-Accent61">
    <w:name w:val="List Table 1 Light - Accent 61"/>
    <w:basedOn w:val="TableNormal"/>
    <w:uiPriority w:val="46"/>
    <w:rsid w:val="00BA64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F217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ListTable21">
    <w:name w:val="List Table 21"/>
    <w:basedOn w:val="TableNormal"/>
    <w:uiPriority w:val="47"/>
    <w:rsid w:val="00F217D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E9704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36870"/>
    <w:rPr>
      <w:color w:val="0000FF" w:themeColor="hyperlink"/>
      <w:u w:val="single"/>
    </w:rPr>
  </w:style>
  <w:style w:type="table" w:styleId="ListTable4-Accent6">
    <w:name w:val="List Table 4 Accent 6"/>
    <w:basedOn w:val="TableNormal"/>
    <w:uiPriority w:val="49"/>
    <w:rsid w:val="00E138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">
    <w:name w:val="Grid Table 2"/>
    <w:basedOn w:val="TableNormal"/>
    <w:uiPriority w:val="47"/>
    <w:rsid w:val="00E2139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E2139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0B08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A916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5">
    <w:name w:val="Plain Table 5"/>
    <w:basedOn w:val="TableNormal"/>
    <w:uiPriority w:val="45"/>
    <w:rsid w:val="00B7785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471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2453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464767723706667"/>
          <c:y val="2.3305550220856539E-2"/>
          <c:w val="0.46658990959463398"/>
          <c:h val="0.93528096792778947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bg1">
                    <a:lumMod val="65000"/>
                    <a:shade val="30000"/>
                    <a:satMod val="115000"/>
                  </a:schemeClr>
                </a:gs>
                <a:gs pos="50000">
                  <a:schemeClr val="bg1">
                    <a:lumMod val="65000"/>
                    <a:shade val="67500"/>
                    <a:satMod val="115000"/>
                  </a:schemeClr>
                </a:gs>
                <a:gs pos="100000">
                  <a:schemeClr val="bg1">
                    <a:lumMod val="65000"/>
                    <a:shade val="100000"/>
                    <a:satMod val="115000"/>
                  </a:scheme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Sector!$A$27:$A$42</c:f>
              <c:strCache>
                <c:ptCount val="16"/>
                <c:pt idx="0">
                  <c:v>Automobiles &amp; Parts</c:v>
                </c:pt>
                <c:pt idx="1">
                  <c:v>Insurance</c:v>
                </c:pt>
                <c:pt idx="2">
                  <c:v>Oil &amp; Gas</c:v>
                </c:pt>
                <c:pt idx="3">
                  <c:v>Construction &amp; Materials</c:v>
                </c:pt>
                <c:pt idx="4">
                  <c:v>Utilities</c:v>
                </c:pt>
                <c:pt idx="5">
                  <c:v>Chemicals</c:v>
                </c:pt>
                <c:pt idx="6">
                  <c:v>Personal &amp; Household Goods</c:v>
                </c:pt>
                <c:pt idx="7">
                  <c:v>Travel &amp; Leisure</c:v>
                </c:pt>
                <c:pt idx="8">
                  <c:v>Industrial Goods &amp; Services</c:v>
                </c:pt>
                <c:pt idx="9">
                  <c:v>Retail</c:v>
                </c:pt>
                <c:pt idx="10">
                  <c:v>Financial Services</c:v>
                </c:pt>
                <c:pt idx="11">
                  <c:v>Technology</c:v>
                </c:pt>
                <c:pt idx="12">
                  <c:v>Basic Resources</c:v>
                </c:pt>
                <c:pt idx="13">
                  <c:v>Food &amp; Beverage</c:v>
                </c:pt>
                <c:pt idx="14">
                  <c:v>Real Estate</c:v>
                </c:pt>
                <c:pt idx="15">
                  <c:v>Banks</c:v>
                </c:pt>
              </c:strCache>
            </c:strRef>
          </c:cat>
          <c:val>
            <c:numRef>
              <c:f>Sector!$B$27:$B$42</c:f>
              <c:numCache>
                <c:formatCode>0.00%</c:formatCode>
                <c:ptCount val="16"/>
                <c:pt idx="0">
                  <c:v>2.2000000000000001E-3</c:v>
                </c:pt>
                <c:pt idx="1">
                  <c:v>2.3999999999999998E-3</c:v>
                </c:pt>
                <c:pt idx="2">
                  <c:v>7.0000000000000001E-3</c:v>
                </c:pt>
                <c:pt idx="3">
                  <c:v>8.0000000000000002E-3</c:v>
                </c:pt>
                <c:pt idx="4">
                  <c:v>1.37E-2</c:v>
                </c:pt>
                <c:pt idx="5">
                  <c:v>1.3999999999999999E-2</c:v>
                </c:pt>
                <c:pt idx="6">
                  <c:v>1.44E-2</c:v>
                </c:pt>
                <c:pt idx="7">
                  <c:v>1.8200000000000001E-2</c:v>
                </c:pt>
                <c:pt idx="8">
                  <c:v>2.46E-2</c:v>
                </c:pt>
                <c:pt idx="9">
                  <c:v>3.4799999999999998E-2</c:v>
                </c:pt>
                <c:pt idx="10">
                  <c:v>3.5900000000000001E-2</c:v>
                </c:pt>
                <c:pt idx="11">
                  <c:v>5.1899999999999995E-2</c:v>
                </c:pt>
                <c:pt idx="12">
                  <c:v>5.5599999999999997E-2</c:v>
                </c:pt>
                <c:pt idx="13">
                  <c:v>9.8900000000000002E-2</c:v>
                </c:pt>
                <c:pt idx="14">
                  <c:v>0.1547</c:v>
                </c:pt>
                <c:pt idx="15">
                  <c:v>0.43870000000000003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B2-49AF-A51C-7239E0017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axId val="495320240"/>
        <c:axId val="257921344"/>
      </c:barChart>
      <c:catAx>
        <c:axId val="495320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57921344"/>
        <c:crosses val="autoZero"/>
        <c:auto val="1"/>
        <c:lblAlgn val="ctr"/>
        <c:lblOffset val="100"/>
        <c:noMultiLvlLbl val="0"/>
      </c:catAx>
      <c:valAx>
        <c:axId val="257921344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49532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2440D-F7C8-4356-AB9E-EAC402FF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 Nguyen</dc:creator>
  <cp:lastModifiedBy>Anh Ngo Thi Kim (Fund Operation-IPAAM-VND HO)</cp:lastModifiedBy>
  <cp:revision>25</cp:revision>
  <cp:lastPrinted>2023-01-06T06:51:00Z</cp:lastPrinted>
  <dcterms:created xsi:type="dcterms:W3CDTF">2022-12-07T04:15:00Z</dcterms:created>
  <dcterms:modified xsi:type="dcterms:W3CDTF">2023-05-05T08:51:00Z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cbf424-1833-4789-babc-f6edd237b94f_Enabled">
    <vt:lpwstr>true</vt:lpwstr>
  </property>
  <property fmtid="{D5CDD505-2E9C-101B-9397-08002B2CF9AE}" pid="3" name="MSIP_Label_e2cbf424-1833-4789-babc-f6edd237b94f_SetDate">
    <vt:lpwstr>2021-02-25T08:52:39Z</vt:lpwstr>
  </property>
  <property fmtid="{D5CDD505-2E9C-101B-9397-08002B2CF9AE}" pid="4" name="MSIP_Label_e2cbf424-1833-4789-babc-f6edd237b94f_Method">
    <vt:lpwstr>Standard</vt:lpwstr>
  </property>
  <property fmtid="{D5CDD505-2E9C-101B-9397-08002B2CF9AE}" pid="5" name="MSIP_Label_e2cbf424-1833-4789-babc-f6edd237b94f_Name">
    <vt:lpwstr>Public - Full</vt:lpwstr>
  </property>
  <property fmtid="{D5CDD505-2E9C-101B-9397-08002B2CF9AE}" pid="6" name="MSIP_Label_e2cbf424-1833-4789-babc-f6edd237b94f_SiteId">
    <vt:lpwstr>205877dd-7b52-42a0-8696-07cbd63de0f4</vt:lpwstr>
  </property>
  <property fmtid="{D5CDD505-2E9C-101B-9397-08002B2CF9AE}" pid="7" name="MSIP_Label_e2cbf424-1833-4789-babc-f6edd237b94f_ActionId">
    <vt:lpwstr>b30eb6d3-b22c-4b93-b818-d72d2bfd295c</vt:lpwstr>
  </property>
  <property fmtid="{D5CDD505-2E9C-101B-9397-08002B2CF9AE}" pid="8" name="MSIP_Label_e2cbf424-1833-4789-babc-f6edd237b94f_ContentBits">
    <vt:lpwstr>0</vt:lpwstr>
  </property>
</Properties>
</file>